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4C34">
      <w:pPr>
        <w:tabs>
          <w:tab w:val="left" w:pos="7740"/>
        </w:tabs>
        <w:jc w:val="center"/>
        <w:rPr>
          <w:rFonts w:hint="eastAsia" w:ascii="宋体" w:hAnsi="宋体" w:eastAsia="宋体" w:cs="宋体"/>
          <w:color w:val="auto"/>
          <w:sz w:val="28"/>
          <w:szCs w:val="28"/>
        </w:rPr>
      </w:pPr>
      <w:bookmarkStart w:id="0" w:name="_Hlk44653633"/>
    </w:p>
    <w:p w14:paraId="48887239">
      <w:pPr>
        <w:pStyle w:val="238"/>
        <w:numPr>
          <w:ilvl w:val="0"/>
          <w:numId w:val="0"/>
        </w:numPr>
        <w:bidi w:val="0"/>
        <w:rPr>
          <w:rFonts w:hint="eastAsia"/>
          <w:color w:val="auto"/>
        </w:rPr>
      </w:pPr>
    </w:p>
    <w:p w14:paraId="3D65BBF3">
      <w:pPr>
        <w:pStyle w:val="18"/>
        <w:rPr>
          <w:rFonts w:hint="eastAsia" w:ascii="宋体" w:hAnsi="宋体" w:eastAsia="宋体" w:cs="宋体"/>
          <w:color w:val="auto"/>
          <w:highlight w:val="none"/>
        </w:rPr>
      </w:pPr>
    </w:p>
    <w:bookmarkEnd w:id="0"/>
    <w:p w14:paraId="5642C491">
      <w:pPr>
        <w:spacing w:line="1000" w:lineRule="exact"/>
        <w:jc w:val="center"/>
        <w:rPr>
          <w:rFonts w:hint="eastAsia" w:ascii="宋体" w:hAnsi="宋体" w:eastAsia="宋体" w:cs="宋体"/>
          <w:b/>
          <w:color w:val="auto"/>
          <w:sz w:val="48"/>
          <w:szCs w:val="44"/>
          <w:highlight w:val="none"/>
          <w:lang w:eastAsia="zh-CN"/>
        </w:rPr>
      </w:pPr>
      <w:r>
        <w:rPr>
          <w:rFonts w:hint="eastAsia" w:ascii="宋体" w:hAnsi="宋体" w:cs="宋体"/>
          <w:b/>
          <w:color w:val="auto"/>
          <w:sz w:val="60"/>
          <w:szCs w:val="28"/>
          <w:highlight w:val="none"/>
          <w:lang w:eastAsia="zh-CN"/>
        </w:rPr>
        <w:t>荣成市土地发展集团有限公司</w:t>
      </w:r>
    </w:p>
    <w:p w14:paraId="01C2304F">
      <w:pPr>
        <w:tabs>
          <w:tab w:val="left" w:pos="7740"/>
        </w:tabs>
        <w:jc w:val="center"/>
        <w:rPr>
          <w:rFonts w:hint="eastAsia" w:ascii="宋体" w:hAnsi="宋体" w:eastAsia="宋体" w:cs="宋体"/>
          <w:color w:val="auto"/>
          <w:sz w:val="28"/>
          <w:szCs w:val="28"/>
        </w:rPr>
      </w:pPr>
    </w:p>
    <w:p w14:paraId="546BA8C6">
      <w:pPr>
        <w:pStyle w:val="15"/>
        <w:rPr>
          <w:rFonts w:hint="eastAsia" w:ascii="宋体" w:hAnsi="宋体" w:eastAsia="宋体" w:cs="宋体"/>
          <w:color w:val="auto"/>
        </w:rPr>
      </w:pPr>
    </w:p>
    <w:p w14:paraId="1AB76117">
      <w:pPr>
        <w:tabs>
          <w:tab w:val="left" w:pos="7740"/>
        </w:tabs>
        <w:jc w:val="center"/>
        <w:rPr>
          <w:rFonts w:hint="eastAsia" w:ascii="宋体" w:hAnsi="宋体" w:eastAsia="宋体" w:cs="宋体"/>
          <w:b/>
          <w:bCs/>
          <w:color w:val="auto"/>
          <w:sz w:val="72"/>
          <w:szCs w:val="72"/>
        </w:rPr>
      </w:pPr>
      <w:r>
        <w:rPr>
          <w:rFonts w:hint="eastAsia" w:ascii="宋体" w:hAnsi="宋体" w:eastAsia="宋体" w:cs="宋体"/>
          <w:b/>
          <w:bCs/>
          <w:color w:val="auto"/>
          <w:sz w:val="60"/>
          <w:szCs w:val="60"/>
        </w:rPr>
        <w:t>招 标 文 件</w:t>
      </w:r>
      <w:r>
        <w:rPr>
          <w:rFonts w:hint="eastAsia" w:ascii="宋体" w:hAnsi="宋体" w:eastAsia="宋体" w:cs="宋体"/>
          <w:b/>
          <w:bCs/>
          <w:color w:val="auto"/>
          <w:sz w:val="72"/>
          <w:szCs w:val="72"/>
        </w:rPr>
        <w:cr/>
      </w:r>
    </w:p>
    <w:p w14:paraId="2A60829E">
      <w:pPr>
        <w:spacing w:line="640" w:lineRule="exact"/>
        <w:ind w:right="-283" w:rightChars="-135" w:firstLine="1976" w:firstLineChars="492"/>
        <w:rPr>
          <w:rFonts w:hint="eastAsia" w:ascii="仿宋" w:hAnsi="仿宋" w:eastAsia="仿宋" w:cs="仿宋"/>
          <w:b/>
          <w:bCs/>
          <w:color w:val="auto"/>
          <w:sz w:val="40"/>
          <w:szCs w:val="32"/>
          <w:highlight w:val="none"/>
        </w:rPr>
      </w:pPr>
    </w:p>
    <w:p w14:paraId="526DD165">
      <w:pPr>
        <w:spacing w:line="640" w:lineRule="exact"/>
        <w:ind w:right="-283" w:rightChars="-135" w:firstLine="2008" w:firstLineChars="500"/>
        <w:rPr>
          <w:rFonts w:hint="eastAsia" w:ascii="仿宋" w:hAnsi="仿宋" w:eastAsia="仿宋" w:cs="仿宋"/>
          <w:b/>
          <w:bCs/>
          <w:color w:val="auto"/>
          <w:sz w:val="40"/>
          <w:szCs w:val="32"/>
          <w:lang w:eastAsia="zh-CN"/>
        </w:rPr>
      </w:pPr>
      <w:r>
        <w:rPr>
          <w:rFonts w:hint="eastAsia" w:ascii="仿宋" w:hAnsi="仿宋" w:eastAsia="仿宋" w:cs="仿宋"/>
          <w:b/>
          <w:bCs/>
          <w:color w:val="auto"/>
          <w:sz w:val="40"/>
          <w:szCs w:val="32"/>
          <w:highlight w:val="none"/>
        </w:rPr>
        <w:t>采购编号：</w:t>
      </w:r>
      <w:r>
        <w:rPr>
          <w:rFonts w:hint="eastAsia" w:ascii="仿宋" w:hAnsi="仿宋" w:eastAsia="仿宋" w:cs="仿宋"/>
          <w:b/>
          <w:bCs/>
          <w:color w:val="auto"/>
          <w:sz w:val="40"/>
          <w:szCs w:val="32"/>
          <w:highlight w:val="none"/>
          <w:lang w:eastAsia="zh-CN"/>
        </w:rPr>
        <w:t>RCTDFZ2026-001</w:t>
      </w:r>
    </w:p>
    <w:p w14:paraId="4AF546EE">
      <w:pPr>
        <w:spacing w:line="640" w:lineRule="exact"/>
        <w:ind w:left="1995" w:leftChars="950" w:right="-283" w:rightChars="-135" w:firstLine="0" w:firstLineChars="0"/>
        <w:rPr>
          <w:rFonts w:hint="eastAsia" w:ascii="仿宋" w:hAnsi="仿宋" w:eastAsia="仿宋" w:cs="仿宋"/>
          <w:b/>
          <w:bCs/>
          <w:color w:val="auto"/>
          <w:sz w:val="40"/>
          <w:szCs w:val="32"/>
          <w:highlight w:val="none"/>
          <w:lang w:eastAsia="zh-CN"/>
        </w:rPr>
      </w:pPr>
      <w:r>
        <w:rPr>
          <w:rFonts w:hint="eastAsia" w:ascii="仿宋" w:hAnsi="仿宋" w:eastAsia="仿宋" w:cs="仿宋"/>
          <w:b/>
          <w:color w:val="auto"/>
          <w:sz w:val="40"/>
          <w:szCs w:val="32"/>
          <w:highlight w:val="none"/>
        </w:rPr>
        <w:t>采购项目：</w:t>
      </w:r>
      <w:r>
        <w:rPr>
          <w:rFonts w:hint="eastAsia" w:ascii="仿宋" w:hAnsi="仿宋" w:eastAsia="仿宋" w:cs="仿宋"/>
          <w:b/>
          <w:bCs/>
          <w:color w:val="auto"/>
          <w:sz w:val="40"/>
          <w:szCs w:val="32"/>
          <w:highlight w:val="none"/>
          <w:lang w:eastAsia="zh-CN"/>
        </w:rPr>
        <w:t>葡萄基地土壤培肥与植株养护物资采购项目</w:t>
      </w:r>
    </w:p>
    <w:p w14:paraId="651767BE">
      <w:pPr>
        <w:spacing w:line="640" w:lineRule="exact"/>
        <w:ind w:right="-283" w:rightChars="-135" w:firstLine="1976" w:firstLineChars="492"/>
        <w:rPr>
          <w:rFonts w:hint="eastAsia" w:ascii="仿宋" w:hAnsi="仿宋" w:eastAsia="仿宋" w:cs="仿宋"/>
          <w:color w:val="auto"/>
          <w:sz w:val="40"/>
          <w:szCs w:val="32"/>
        </w:rPr>
      </w:pPr>
      <w:r>
        <w:rPr>
          <w:rFonts w:hint="eastAsia" w:ascii="仿宋" w:hAnsi="仿宋" w:eastAsia="仿宋" w:cs="仿宋"/>
          <w:b/>
          <w:bCs/>
          <w:color w:val="auto"/>
          <w:sz w:val="40"/>
          <w:szCs w:val="32"/>
        </w:rPr>
        <w:t>采购方式：公开招标</w:t>
      </w:r>
    </w:p>
    <w:p w14:paraId="220F16FB">
      <w:pPr>
        <w:spacing w:line="500" w:lineRule="exact"/>
        <w:rPr>
          <w:rFonts w:hint="eastAsia" w:ascii="仿宋" w:hAnsi="仿宋" w:eastAsia="仿宋" w:cs="仿宋"/>
          <w:color w:val="auto"/>
          <w:sz w:val="32"/>
          <w:szCs w:val="32"/>
        </w:rPr>
      </w:pPr>
    </w:p>
    <w:p w14:paraId="2A41DC50">
      <w:pPr>
        <w:spacing w:line="500" w:lineRule="exact"/>
        <w:ind w:firstLine="1946" w:firstLineChars="695"/>
        <w:rPr>
          <w:rFonts w:hint="eastAsia" w:ascii="仿宋" w:hAnsi="仿宋" w:eastAsia="仿宋" w:cs="仿宋"/>
          <w:color w:val="auto"/>
          <w:sz w:val="28"/>
          <w:szCs w:val="28"/>
        </w:rPr>
      </w:pPr>
    </w:p>
    <w:p w14:paraId="4F93935C">
      <w:pPr>
        <w:pStyle w:val="18"/>
        <w:rPr>
          <w:rFonts w:hint="eastAsia"/>
          <w:color w:val="auto"/>
        </w:rPr>
      </w:pPr>
    </w:p>
    <w:p w14:paraId="7C1A539A">
      <w:pPr>
        <w:pStyle w:val="12"/>
        <w:rPr>
          <w:rFonts w:hint="eastAsia" w:ascii="仿宋" w:hAnsi="仿宋" w:eastAsia="仿宋" w:cs="仿宋"/>
          <w:color w:val="auto"/>
          <w:sz w:val="28"/>
          <w:szCs w:val="28"/>
        </w:rPr>
      </w:pPr>
    </w:p>
    <w:p w14:paraId="0B383236">
      <w:pPr>
        <w:pStyle w:val="12"/>
        <w:ind w:left="0" w:leftChars="0" w:firstLine="0" w:firstLineChars="0"/>
        <w:rPr>
          <w:rFonts w:hint="eastAsia" w:ascii="仿宋" w:hAnsi="仿宋" w:eastAsia="仿宋" w:cs="仿宋"/>
          <w:color w:val="auto"/>
          <w:sz w:val="28"/>
          <w:szCs w:val="28"/>
        </w:rPr>
      </w:pPr>
    </w:p>
    <w:p w14:paraId="1031F4C6">
      <w:pPr>
        <w:rPr>
          <w:rFonts w:hint="eastAsia" w:ascii="仿宋" w:hAnsi="仿宋" w:eastAsia="仿宋" w:cs="仿宋"/>
          <w:color w:val="auto"/>
          <w:sz w:val="36"/>
          <w:szCs w:val="36"/>
          <w:lang w:eastAsia="zh-CN"/>
        </w:rPr>
      </w:pPr>
    </w:p>
    <w:p w14:paraId="445A932D">
      <w:pPr>
        <w:jc w:val="center"/>
        <w:rPr>
          <w:rFonts w:ascii="仿宋" w:hAnsi="仿宋" w:eastAsia="仿宋" w:cs="仿宋"/>
          <w:color w:val="auto"/>
          <w:sz w:val="28"/>
          <w:szCs w:val="28"/>
        </w:rPr>
      </w:pPr>
      <w:r>
        <w:rPr>
          <w:rFonts w:hint="eastAsia" w:ascii="仿宋" w:hAnsi="仿宋" w:eastAsia="仿宋" w:cs="仿宋"/>
          <w:b/>
          <w:bCs/>
          <w:color w:val="auto"/>
          <w:sz w:val="36"/>
          <w:szCs w:val="36"/>
          <w:lang w:eastAsia="zh-CN"/>
        </w:rPr>
        <w:t>山东正杰工程项目管理有限公司</w:t>
      </w:r>
      <w:r>
        <w:rPr>
          <w:rFonts w:hint="eastAsia" w:ascii="仿宋" w:hAnsi="仿宋" w:eastAsia="仿宋" w:cs="仿宋"/>
          <w:b/>
          <w:bCs/>
          <w:color w:val="auto"/>
          <w:sz w:val="36"/>
          <w:szCs w:val="36"/>
        </w:rPr>
        <w:cr/>
      </w:r>
      <w:r>
        <w:rPr>
          <w:rFonts w:hint="eastAsia" w:ascii="仿宋" w:hAnsi="仿宋" w:eastAsia="仿宋" w:cs="仿宋"/>
          <w:b/>
          <w:bCs/>
          <w:color w:val="auto"/>
          <w:sz w:val="36"/>
          <w:szCs w:val="36"/>
        </w:rPr>
        <w:t>202</w:t>
      </w:r>
      <w:r>
        <w:rPr>
          <w:rFonts w:hint="eastAsia" w:ascii="仿宋" w:hAnsi="仿宋" w:eastAsia="仿宋" w:cs="仿宋"/>
          <w:b/>
          <w:bCs/>
          <w:color w:val="auto"/>
          <w:sz w:val="36"/>
          <w:szCs w:val="36"/>
          <w:lang w:val="en-US" w:eastAsia="zh-CN"/>
        </w:rPr>
        <w:t>6</w:t>
      </w:r>
      <w:r>
        <w:rPr>
          <w:rFonts w:hint="eastAsia" w:ascii="仿宋" w:hAnsi="仿宋" w:eastAsia="仿宋" w:cs="仿宋"/>
          <w:b/>
          <w:bCs/>
          <w:color w:val="auto"/>
          <w:sz w:val="36"/>
          <w:szCs w:val="36"/>
        </w:rPr>
        <w:t>年</w:t>
      </w:r>
      <w:r>
        <w:rPr>
          <w:rFonts w:hint="eastAsia" w:ascii="仿宋" w:hAnsi="仿宋" w:eastAsia="仿宋" w:cs="仿宋"/>
          <w:b/>
          <w:bCs/>
          <w:color w:val="auto"/>
          <w:sz w:val="36"/>
          <w:szCs w:val="36"/>
          <w:lang w:val="en-US" w:eastAsia="zh-CN"/>
        </w:rPr>
        <w:t>6</w:t>
      </w:r>
      <w:r>
        <w:rPr>
          <w:rFonts w:hint="eastAsia" w:ascii="仿宋" w:hAnsi="仿宋" w:eastAsia="仿宋" w:cs="仿宋"/>
          <w:b/>
          <w:bCs/>
          <w:color w:val="auto"/>
          <w:sz w:val="36"/>
          <w:szCs w:val="36"/>
        </w:rPr>
        <w:t>月</w:t>
      </w:r>
      <w:r>
        <w:rPr>
          <w:rFonts w:hint="eastAsia" w:ascii="仿宋" w:hAnsi="仿宋" w:eastAsia="仿宋" w:cs="仿宋"/>
          <w:color w:val="auto"/>
          <w:sz w:val="36"/>
          <w:szCs w:val="36"/>
        </w:rPr>
        <w:cr/>
      </w:r>
    </w:p>
    <w:p w14:paraId="397FEE1C">
      <w:pPr>
        <w:pStyle w:val="397"/>
        <w:jc w:val="center"/>
        <w:rPr>
          <w:rFonts w:ascii="仿宋" w:hAnsi="仿宋" w:eastAsia="仿宋" w:cs="仿宋"/>
          <w:b/>
          <w:color w:val="auto"/>
          <w:sz w:val="36"/>
          <w:szCs w:val="36"/>
        </w:rPr>
      </w:pPr>
      <w:r>
        <w:rPr>
          <w:rFonts w:hint="eastAsia" w:ascii="仿宋" w:hAnsi="仿宋" w:eastAsia="仿宋" w:cs="仿宋"/>
          <w:b/>
          <w:color w:val="auto"/>
          <w:sz w:val="36"/>
          <w:szCs w:val="36"/>
        </w:rPr>
        <w:t>目　录</w:t>
      </w:r>
    </w:p>
    <w:p w14:paraId="23E4C1B2">
      <w:pPr>
        <w:spacing w:line="720" w:lineRule="exact"/>
        <w:ind w:firstLine="562" w:firstLineChars="200"/>
        <w:jc w:val="left"/>
        <w:rPr>
          <w:rFonts w:hint="eastAsia" w:ascii="仿宋" w:hAnsi="仿宋" w:eastAsia="仿宋" w:cs="仿宋"/>
          <w:b/>
          <w:bCs/>
          <w:caps/>
          <w:color w:val="auto"/>
          <w:sz w:val="28"/>
          <w:szCs w:val="28"/>
          <w:highlight w:val="none"/>
        </w:rPr>
      </w:pPr>
    </w:p>
    <w:p w14:paraId="48B4FAC8">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第一章   招标公告</w:t>
      </w:r>
    </w:p>
    <w:p w14:paraId="07A2E924">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0336759B">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 xml:space="preserve">第三章   </w:t>
      </w:r>
      <w:r>
        <w:rPr>
          <w:rFonts w:hint="eastAsia" w:ascii="仿宋" w:hAnsi="仿宋" w:eastAsia="仿宋" w:cs="仿宋"/>
          <w:b/>
          <w:bCs/>
          <w:caps/>
          <w:color w:val="auto"/>
          <w:sz w:val="28"/>
          <w:szCs w:val="28"/>
          <w:highlight w:val="none"/>
          <w:lang w:eastAsia="zh-CN"/>
        </w:rPr>
        <w:t>招标</w:t>
      </w:r>
      <w:r>
        <w:rPr>
          <w:rFonts w:hint="eastAsia" w:ascii="仿宋" w:hAnsi="仿宋" w:eastAsia="仿宋" w:cs="仿宋"/>
          <w:b/>
          <w:bCs/>
          <w:caps/>
          <w:color w:val="auto"/>
          <w:sz w:val="28"/>
          <w:szCs w:val="28"/>
          <w:highlight w:val="none"/>
        </w:rPr>
        <w:t>内容与要求</w:t>
      </w:r>
    </w:p>
    <w:p w14:paraId="6A628B66">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7F9D7090">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投标文件格式与要求</w:t>
      </w:r>
    </w:p>
    <w:p w14:paraId="308D5971">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235ABDF4">
      <w:pPr>
        <w:spacing w:line="48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cr/>
      </w:r>
    </w:p>
    <w:p w14:paraId="3BB60084">
      <w:pPr>
        <w:spacing w:line="360" w:lineRule="auto"/>
        <w:ind w:firstLine="562" w:firstLineChars="201"/>
        <w:jc w:val="center"/>
        <w:rPr>
          <w:rFonts w:ascii="仿宋" w:hAnsi="仿宋" w:eastAsia="仿宋" w:cs="仿宋"/>
          <w:color w:val="auto"/>
          <w:kern w:val="0"/>
          <w:sz w:val="28"/>
          <w:szCs w:val="28"/>
        </w:rPr>
      </w:pPr>
    </w:p>
    <w:p w14:paraId="73B9445C">
      <w:pPr>
        <w:rPr>
          <w:rFonts w:ascii="仿宋" w:hAnsi="仿宋" w:eastAsia="仿宋" w:cs="仿宋"/>
          <w:color w:val="auto"/>
          <w:sz w:val="28"/>
          <w:szCs w:val="28"/>
        </w:rPr>
        <w:sectPr>
          <w:headerReference r:id="rId3" w:type="default"/>
          <w:pgSz w:w="11906" w:h="16838"/>
          <w:pgMar w:top="1440" w:right="1080" w:bottom="1440" w:left="1080" w:header="851" w:footer="992" w:gutter="0"/>
          <w:cols w:space="425" w:num="1"/>
          <w:docGrid w:type="lines" w:linePitch="312" w:charSpace="0"/>
        </w:sectPr>
      </w:pPr>
    </w:p>
    <w:p w14:paraId="3C197768">
      <w:pPr>
        <w:pStyle w:val="42"/>
        <w:tabs>
          <w:tab w:val="left" w:pos="1680"/>
        </w:tabs>
        <w:rPr>
          <w:rFonts w:ascii="仿宋" w:hAnsi="仿宋" w:eastAsia="仿宋" w:cs="仿宋"/>
          <w:color w:val="auto"/>
          <w:kern w:val="36"/>
          <w:sz w:val="36"/>
        </w:rPr>
      </w:pPr>
      <w:bookmarkStart w:id="1" w:name="_Toc60122998"/>
      <w:r>
        <w:rPr>
          <w:rFonts w:hint="eastAsia" w:ascii="仿宋" w:hAnsi="仿宋" w:eastAsia="仿宋" w:cs="仿宋"/>
          <w:color w:val="auto"/>
          <w:sz w:val="36"/>
        </w:rPr>
        <w:t xml:space="preserve">第一章 </w:t>
      </w:r>
      <w:r>
        <w:rPr>
          <w:rFonts w:hint="eastAsia" w:ascii="仿宋" w:hAnsi="仿宋" w:eastAsia="仿宋" w:cs="仿宋"/>
          <w:color w:val="auto"/>
          <w:kern w:val="36"/>
          <w:sz w:val="36"/>
        </w:rPr>
        <w:t>招标公告</w:t>
      </w:r>
      <w:bookmarkEnd w:id="1"/>
    </w:p>
    <w:p w14:paraId="754FF753">
      <w:pPr>
        <w:spacing w:line="360" w:lineRule="auto"/>
        <w:jc w:val="center"/>
        <w:rPr>
          <w:rFonts w:ascii="仿宋" w:hAnsi="仿宋" w:eastAsia="仿宋" w:cs="仿宋"/>
          <w:b/>
          <w:color w:val="auto"/>
          <w:sz w:val="36"/>
          <w:szCs w:val="28"/>
        </w:rPr>
      </w:pPr>
      <w:bookmarkStart w:id="2" w:name="_Hlk58588649"/>
      <w:bookmarkStart w:id="20" w:name="_GoBack"/>
      <w:r>
        <w:rPr>
          <w:rFonts w:hint="eastAsia" w:ascii="仿宋" w:hAnsi="仿宋" w:eastAsia="仿宋" w:cs="仿宋"/>
          <w:b/>
          <w:color w:val="auto"/>
          <w:sz w:val="36"/>
          <w:szCs w:val="28"/>
          <w:lang w:eastAsia="zh-CN"/>
        </w:rPr>
        <w:t>荣成市土地发展集团有限公司葡萄基地土壤培肥与植株养护物资采购项目（第</w:t>
      </w:r>
      <w:r>
        <w:rPr>
          <w:rFonts w:hint="eastAsia" w:ascii="仿宋" w:hAnsi="仿宋" w:eastAsia="仿宋" w:cs="仿宋"/>
          <w:b/>
          <w:color w:val="auto"/>
          <w:sz w:val="36"/>
          <w:szCs w:val="28"/>
          <w:lang w:val="en-US" w:eastAsia="zh-CN"/>
        </w:rPr>
        <w:t>4</w:t>
      </w:r>
      <w:r>
        <w:rPr>
          <w:rFonts w:hint="eastAsia" w:ascii="仿宋" w:hAnsi="仿宋" w:eastAsia="仿宋" w:cs="仿宋"/>
          <w:b/>
          <w:color w:val="auto"/>
          <w:sz w:val="36"/>
          <w:szCs w:val="28"/>
          <w:lang w:eastAsia="zh-CN"/>
        </w:rPr>
        <w:t>轮）</w:t>
      </w:r>
      <w:r>
        <w:rPr>
          <w:rFonts w:hint="eastAsia" w:ascii="仿宋" w:hAnsi="仿宋" w:eastAsia="仿宋" w:cs="仿宋"/>
          <w:b/>
          <w:color w:val="auto"/>
          <w:sz w:val="36"/>
          <w:szCs w:val="28"/>
        </w:rPr>
        <w:t>公开招标公告</w:t>
      </w:r>
    </w:p>
    <w:bookmarkEnd w:id="2"/>
    <w:p w14:paraId="2105CD22">
      <w:pPr>
        <w:widowControl/>
        <w:pBdr>
          <w:top w:val="single" w:color="auto" w:sz="4" w:space="1"/>
          <w:left w:val="single" w:color="auto" w:sz="4" w:space="4"/>
          <w:bottom w:val="single" w:color="auto" w:sz="4" w:space="1"/>
          <w:right w:val="single" w:color="auto" w:sz="4" w:space="4"/>
        </w:pBdr>
        <w:adjustRightInd w:val="0"/>
        <w:spacing w:line="360" w:lineRule="auto"/>
        <w:jc w:val="lef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项目概况</w:t>
      </w:r>
    </w:p>
    <w:p w14:paraId="397ADFE2">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 w:hAnsi="仿宋" w:eastAsia="仿宋" w:cs="仿宋"/>
          <w:color w:val="auto"/>
          <w:spacing w:val="8"/>
          <w:sz w:val="28"/>
          <w:szCs w:val="28"/>
          <w:highlight w:val="none"/>
        </w:rPr>
      </w:pPr>
      <w:r>
        <w:rPr>
          <w:rFonts w:hint="eastAsia" w:ascii="仿宋" w:hAnsi="仿宋" w:eastAsia="仿宋" w:cs="仿宋"/>
          <w:color w:val="auto"/>
          <w:spacing w:val="8"/>
          <w:sz w:val="28"/>
          <w:szCs w:val="28"/>
          <w:highlight w:val="none"/>
          <w:lang w:eastAsia="zh-CN"/>
        </w:rPr>
        <w:t>葡萄基地土壤培肥与植株养护物资采购项目</w:t>
      </w:r>
      <w:r>
        <w:rPr>
          <w:rFonts w:hint="eastAsia" w:ascii="仿宋" w:hAnsi="仿宋" w:eastAsia="仿宋" w:cs="仿宋"/>
          <w:color w:val="auto"/>
          <w:spacing w:val="8"/>
          <w:sz w:val="28"/>
          <w:szCs w:val="28"/>
          <w:highlight w:val="none"/>
        </w:rPr>
        <w:t>的潜在投标人应登录威海市公共资源交易网（荣成市）首页右侧“（新版）交易服务一网通办系统”进行平台切换点击“国企采购”进入国有企业阳光采购电子化服务平台获取招标文件，并于</w:t>
      </w:r>
      <w:r>
        <w:rPr>
          <w:rFonts w:hint="eastAsia" w:ascii="仿宋" w:hAnsi="仿宋" w:eastAsia="仿宋" w:cs="仿宋"/>
          <w:color w:val="auto"/>
          <w:spacing w:val="8"/>
          <w:sz w:val="28"/>
          <w:szCs w:val="28"/>
          <w:highlight w:val="none"/>
          <w:u w:val="single"/>
        </w:rPr>
        <w:t>202</w:t>
      </w:r>
      <w:r>
        <w:rPr>
          <w:rFonts w:hint="eastAsia" w:ascii="仿宋" w:hAnsi="仿宋" w:eastAsia="仿宋" w:cs="仿宋"/>
          <w:color w:val="auto"/>
          <w:spacing w:val="8"/>
          <w:sz w:val="28"/>
          <w:szCs w:val="28"/>
          <w:highlight w:val="none"/>
          <w:u w:val="single"/>
          <w:lang w:val="en-US" w:eastAsia="zh-CN"/>
        </w:rPr>
        <w:t>6</w:t>
      </w:r>
      <w:r>
        <w:rPr>
          <w:rFonts w:hint="eastAsia" w:ascii="仿宋" w:hAnsi="仿宋" w:eastAsia="仿宋" w:cs="仿宋"/>
          <w:color w:val="auto"/>
          <w:spacing w:val="8"/>
          <w:sz w:val="28"/>
          <w:szCs w:val="28"/>
          <w:highlight w:val="none"/>
          <w:u w:val="single"/>
        </w:rPr>
        <w:t>年</w:t>
      </w:r>
      <w:r>
        <w:rPr>
          <w:rFonts w:hint="eastAsia" w:ascii="仿宋" w:hAnsi="仿宋" w:eastAsia="仿宋" w:cs="仿宋"/>
          <w:color w:val="auto"/>
          <w:spacing w:val="8"/>
          <w:sz w:val="28"/>
          <w:szCs w:val="28"/>
          <w:highlight w:val="none"/>
          <w:u w:val="single"/>
          <w:lang w:val="en-US" w:eastAsia="zh-CN"/>
        </w:rPr>
        <w:t>07</w:t>
      </w:r>
      <w:r>
        <w:rPr>
          <w:rFonts w:hint="eastAsia" w:ascii="仿宋" w:hAnsi="仿宋" w:eastAsia="仿宋" w:cs="仿宋"/>
          <w:color w:val="auto"/>
          <w:spacing w:val="8"/>
          <w:sz w:val="28"/>
          <w:szCs w:val="28"/>
          <w:highlight w:val="none"/>
          <w:u w:val="single"/>
        </w:rPr>
        <w:t>月</w:t>
      </w:r>
      <w:r>
        <w:rPr>
          <w:rFonts w:hint="eastAsia" w:ascii="仿宋" w:hAnsi="仿宋" w:eastAsia="仿宋" w:cs="仿宋"/>
          <w:color w:val="auto"/>
          <w:spacing w:val="8"/>
          <w:sz w:val="28"/>
          <w:szCs w:val="28"/>
          <w:highlight w:val="none"/>
          <w:u w:val="single"/>
          <w:lang w:val="en-US" w:eastAsia="zh-CN"/>
        </w:rPr>
        <w:t>02</w:t>
      </w:r>
      <w:r>
        <w:rPr>
          <w:rFonts w:hint="eastAsia" w:ascii="仿宋" w:hAnsi="仿宋" w:eastAsia="仿宋" w:cs="仿宋"/>
          <w:color w:val="auto"/>
          <w:spacing w:val="8"/>
          <w:sz w:val="28"/>
          <w:szCs w:val="28"/>
          <w:highlight w:val="none"/>
          <w:u w:val="single"/>
        </w:rPr>
        <w:t>日</w:t>
      </w:r>
      <w:r>
        <w:rPr>
          <w:rFonts w:hint="eastAsia" w:ascii="仿宋" w:hAnsi="仿宋" w:eastAsia="仿宋" w:cs="仿宋"/>
          <w:color w:val="auto"/>
          <w:spacing w:val="8"/>
          <w:sz w:val="28"/>
          <w:szCs w:val="28"/>
          <w:highlight w:val="none"/>
          <w:u w:val="single"/>
          <w:lang w:val="en-US" w:eastAsia="zh-CN"/>
        </w:rPr>
        <w:t>09</w:t>
      </w:r>
      <w:r>
        <w:rPr>
          <w:rFonts w:hint="eastAsia" w:ascii="仿宋" w:hAnsi="仿宋" w:eastAsia="仿宋" w:cs="仿宋"/>
          <w:color w:val="auto"/>
          <w:spacing w:val="8"/>
          <w:sz w:val="28"/>
          <w:szCs w:val="28"/>
          <w:highlight w:val="none"/>
          <w:u w:val="single"/>
        </w:rPr>
        <w:t>时00分</w:t>
      </w:r>
      <w:r>
        <w:rPr>
          <w:rFonts w:hint="eastAsia" w:ascii="仿宋" w:hAnsi="仿宋" w:eastAsia="仿宋" w:cs="仿宋"/>
          <w:color w:val="auto"/>
          <w:spacing w:val="8"/>
          <w:sz w:val="28"/>
          <w:szCs w:val="28"/>
          <w:highlight w:val="none"/>
        </w:rPr>
        <w:t>（北京时间）前递交响应文件。</w:t>
      </w:r>
    </w:p>
    <w:p w14:paraId="72FEF7EA">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一、项目基本情况</w:t>
      </w:r>
    </w:p>
    <w:p w14:paraId="02F37348">
      <w:pPr>
        <w:spacing w:line="600" w:lineRule="exact"/>
        <w:ind w:firstLine="592" w:firstLineChars="200"/>
        <w:rPr>
          <w:rFonts w:hint="eastAsia" w:ascii="仿宋" w:hAnsi="仿宋" w:eastAsia="仿宋" w:cs="仿宋"/>
          <w:b w:val="0"/>
          <w:bCs w:val="0"/>
          <w:color w:val="auto"/>
          <w:spacing w:val="8"/>
          <w:sz w:val="28"/>
          <w:szCs w:val="28"/>
          <w:highlight w:val="none"/>
          <w:lang w:eastAsia="zh-CN"/>
        </w:rPr>
      </w:pPr>
      <w:r>
        <w:rPr>
          <w:rFonts w:hint="eastAsia" w:ascii="仿宋" w:hAnsi="仿宋" w:eastAsia="仿宋" w:cs="仿宋"/>
          <w:b w:val="0"/>
          <w:bCs w:val="0"/>
          <w:color w:val="auto"/>
          <w:spacing w:val="8"/>
          <w:sz w:val="28"/>
          <w:szCs w:val="28"/>
          <w:highlight w:val="none"/>
        </w:rPr>
        <w:t>项目编号：</w:t>
      </w:r>
      <w:bookmarkStart w:id="3" w:name="OLE_LINK14"/>
      <w:bookmarkStart w:id="4" w:name="OLE_LINK15"/>
      <w:r>
        <w:rPr>
          <w:rFonts w:hint="eastAsia" w:ascii="仿宋" w:hAnsi="仿宋" w:eastAsia="仿宋" w:cs="仿宋"/>
          <w:b w:val="0"/>
          <w:bCs w:val="0"/>
          <w:color w:val="auto"/>
          <w:spacing w:val="8"/>
          <w:sz w:val="28"/>
          <w:szCs w:val="28"/>
          <w:highlight w:val="none"/>
          <w:lang w:eastAsia="zh-CN"/>
        </w:rPr>
        <w:t>RCTDFZ2026-001</w:t>
      </w:r>
    </w:p>
    <w:bookmarkEnd w:id="3"/>
    <w:bookmarkEnd w:id="4"/>
    <w:p w14:paraId="27B950A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项目名称：</w:t>
      </w:r>
      <w:r>
        <w:rPr>
          <w:rFonts w:hint="eastAsia" w:ascii="仿宋" w:hAnsi="仿宋" w:eastAsia="仿宋" w:cs="仿宋"/>
          <w:b w:val="0"/>
          <w:bCs w:val="0"/>
          <w:color w:val="auto"/>
          <w:spacing w:val="8"/>
          <w:sz w:val="28"/>
          <w:szCs w:val="28"/>
          <w:highlight w:val="none"/>
          <w:lang w:eastAsia="zh-CN"/>
        </w:rPr>
        <w:t>葡萄基地土壤培肥与植株养护物资采购项目</w:t>
      </w:r>
      <w:r>
        <w:rPr>
          <w:rFonts w:hint="eastAsia" w:ascii="仿宋" w:hAnsi="仿宋" w:eastAsia="仿宋" w:cs="仿宋"/>
          <w:b w:val="0"/>
          <w:bCs w:val="0"/>
          <w:color w:val="auto"/>
          <w:spacing w:val="8"/>
          <w:sz w:val="28"/>
          <w:szCs w:val="28"/>
          <w:highlight w:val="none"/>
        </w:rPr>
        <w:t xml:space="preserve"> </w:t>
      </w:r>
    </w:p>
    <w:p w14:paraId="256AFD3B">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采购项目分包情况：</w:t>
      </w:r>
    </w:p>
    <w:tbl>
      <w:tblPr>
        <w:tblStyle w:val="46"/>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1696"/>
        <w:gridCol w:w="1129"/>
        <w:gridCol w:w="1514"/>
        <w:gridCol w:w="1417"/>
        <w:gridCol w:w="1417"/>
        <w:gridCol w:w="1357"/>
      </w:tblGrid>
      <w:tr w14:paraId="2C21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6D6DD343">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标包</w:t>
            </w:r>
          </w:p>
        </w:tc>
        <w:tc>
          <w:tcPr>
            <w:tcW w:w="1696" w:type="dxa"/>
            <w:shd w:val="clear" w:color="auto" w:fill="auto"/>
            <w:vAlign w:val="center"/>
          </w:tcPr>
          <w:p w14:paraId="5EF6E010">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工程名称</w:t>
            </w:r>
          </w:p>
        </w:tc>
        <w:tc>
          <w:tcPr>
            <w:tcW w:w="1129" w:type="dxa"/>
            <w:shd w:val="clear" w:color="auto" w:fill="auto"/>
            <w:vAlign w:val="center"/>
          </w:tcPr>
          <w:p w14:paraId="4BC14C45">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数量</w:t>
            </w:r>
          </w:p>
        </w:tc>
        <w:tc>
          <w:tcPr>
            <w:tcW w:w="1514" w:type="dxa"/>
          </w:tcPr>
          <w:p w14:paraId="4E453372">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包预算金额（元）</w:t>
            </w:r>
          </w:p>
        </w:tc>
        <w:tc>
          <w:tcPr>
            <w:tcW w:w="1417" w:type="dxa"/>
            <w:tcBorders>
              <w:right w:val="single" w:color="auto" w:sz="4" w:space="0"/>
            </w:tcBorders>
            <w:vAlign w:val="center"/>
          </w:tcPr>
          <w:p w14:paraId="211AAE04">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最高限价（元）</w:t>
            </w:r>
          </w:p>
        </w:tc>
        <w:tc>
          <w:tcPr>
            <w:tcW w:w="1417" w:type="dxa"/>
            <w:tcBorders>
              <w:right w:val="single" w:color="auto" w:sz="4" w:space="0"/>
            </w:tcBorders>
            <w:vAlign w:val="center"/>
          </w:tcPr>
          <w:p w14:paraId="621C308E">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采购需求</w:t>
            </w:r>
          </w:p>
        </w:tc>
        <w:tc>
          <w:tcPr>
            <w:tcW w:w="1357" w:type="dxa"/>
            <w:tcBorders>
              <w:right w:val="single" w:color="auto" w:sz="4" w:space="0"/>
            </w:tcBorders>
            <w:vAlign w:val="center"/>
          </w:tcPr>
          <w:p w14:paraId="6008587C">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合同履行期限</w:t>
            </w:r>
          </w:p>
        </w:tc>
      </w:tr>
      <w:tr w14:paraId="500F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03C7B78E">
            <w:pPr>
              <w:widowControl/>
              <w:adjustRightInd w:val="0"/>
              <w:spacing w:line="44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001</w:t>
            </w:r>
          </w:p>
        </w:tc>
        <w:tc>
          <w:tcPr>
            <w:tcW w:w="1696" w:type="dxa"/>
            <w:vAlign w:val="center"/>
          </w:tcPr>
          <w:p w14:paraId="748BEC5E">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土壤培肥</w:t>
            </w:r>
          </w:p>
        </w:tc>
        <w:tc>
          <w:tcPr>
            <w:tcW w:w="1129" w:type="dxa"/>
            <w:vAlign w:val="center"/>
          </w:tcPr>
          <w:p w14:paraId="145DE012">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1宗</w:t>
            </w:r>
          </w:p>
        </w:tc>
        <w:tc>
          <w:tcPr>
            <w:tcW w:w="1514" w:type="dxa"/>
            <w:vAlign w:val="center"/>
          </w:tcPr>
          <w:p w14:paraId="560EF8B5">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662455.00</w:t>
            </w:r>
          </w:p>
        </w:tc>
        <w:tc>
          <w:tcPr>
            <w:tcW w:w="1417" w:type="dxa"/>
            <w:tcBorders>
              <w:right w:val="single" w:color="auto" w:sz="4" w:space="0"/>
            </w:tcBorders>
            <w:vAlign w:val="center"/>
          </w:tcPr>
          <w:p w14:paraId="0A274314">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662455.00</w:t>
            </w:r>
          </w:p>
        </w:tc>
        <w:tc>
          <w:tcPr>
            <w:tcW w:w="1417" w:type="dxa"/>
            <w:tcBorders>
              <w:right w:val="single" w:color="auto" w:sz="4" w:space="0"/>
            </w:tcBorders>
            <w:vAlign w:val="center"/>
          </w:tcPr>
          <w:p w14:paraId="398AB1B0">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463907BB">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c>
          <w:tcPr>
            <w:tcW w:w="1357" w:type="dxa"/>
            <w:tcBorders>
              <w:right w:val="single" w:color="auto" w:sz="4" w:space="0"/>
            </w:tcBorders>
            <w:vAlign w:val="center"/>
          </w:tcPr>
          <w:p w14:paraId="4C572CB6">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0BD911B5">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r>
      <w:tr w14:paraId="5C96A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4802C4EB">
            <w:pPr>
              <w:widowControl/>
              <w:adjustRightInd w:val="0"/>
              <w:spacing w:line="44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002</w:t>
            </w:r>
          </w:p>
        </w:tc>
        <w:tc>
          <w:tcPr>
            <w:tcW w:w="1696" w:type="dxa"/>
            <w:vAlign w:val="center"/>
          </w:tcPr>
          <w:p w14:paraId="4982163C">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植株养护</w:t>
            </w:r>
          </w:p>
        </w:tc>
        <w:tc>
          <w:tcPr>
            <w:tcW w:w="1129" w:type="dxa"/>
            <w:vAlign w:val="center"/>
          </w:tcPr>
          <w:p w14:paraId="39E12514">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1宗</w:t>
            </w:r>
          </w:p>
        </w:tc>
        <w:tc>
          <w:tcPr>
            <w:tcW w:w="1514" w:type="dxa"/>
            <w:vAlign w:val="center"/>
          </w:tcPr>
          <w:p w14:paraId="5A0E1FEF">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107961.00</w:t>
            </w:r>
          </w:p>
        </w:tc>
        <w:tc>
          <w:tcPr>
            <w:tcW w:w="1417" w:type="dxa"/>
            <w:tcBorders>
              <w:right w:val="single" w:color="auto" w:sz="4" w:space="0"/>
            </w:tcBorders>
            <w:vAlign w:val="center"/>
          </w:tcPr>
          <w:p w14:paraId="395901AE">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107961.00</w:t>
            </w:r>
          </w:p>
        </w:tc>
        <w:tc>
          <w:tcPr>
            <w:tcW w:w="1417" w:type="dxa"/>
            <w:tcBorders>
              <w:right w:val="single" w:color="auto" w:sz="4" w:space="0"/>
            </w:tcBorders>
            <w:vAlign w:val="center"/>
          </w:tcPr>
          <w:p w14:paraId="393951BE">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6EDD6A49">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c>
          <w:tcPr>
            <w:tcW w:w="1357" w:type="dxa"/>
            <w:tcBorders>
              <w:right w:val="single" w:color="auto" w:sz="4" w:space="0"/>
            </w:tcBorders>
            <w:vAlign w:val="center"/>
          </w:tcPr>
          <w:p w14:paraId="1A9F8756">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59FB669D">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r>
    </w:tbl>
    <w:p w14:paraId="2A4D591E">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二、投标人的资格要求</w:t>
      </w:r>
    </w:p>
    <w:p w14:paraId="6B7578B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1.具有独立承担民事责任的能力；</w:t>
      </w:r>
    </w:p>
    <w:p w14:paraId="702FFCD6">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2.具有良好的商业信誉和健全的财务会计制度；</w:t>
      </w:r>
    </w:p>
    <w:p w14:paraId="4DDD53C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3.具有履行合同所必须的专业技术能力；</w:t>
      </w:r>
    </w:p>
    <w:p w14:paraId="674F37F9">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4.具有依法缴纳税收和社会保障资金的良好记录；</w:t>
      </w:r>
    </w:p>
    <w:p w14:paraId="1A96A96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5.参加本次采购活动前三年内，在经营活动中没有重大违法记录；</w:t>
      </w:r>
    </w:p>
    <w:p w14:paraId="3886FF6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6.法律、行政法规及招标文件规定的其他要求；</w:t>
      </w:r>
    </w:p>
    <w:p w14:paraId="602C9B84">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7.本次招标不接受联合体投标。</w:t>
      </w:r>
    </w:p>
    <w:p w14:paraId="057F878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8.本项目的特定资格要求:</w:t>
      </w:r>
      <w:r>
        <w:rPr>
          <w:rFonts w:hint="eastAsia" w:ascii="仿宋" w:hAnsi="仿宋" w:eastAsia="仿宋" w:cs="仿宋"/>
          <w:b w:val="0"/>
          <w:bCs w:val="0"/>
          <w:color w:val="auto"/>
          <w:spacing w:val="8"/>
          <w:sz w:val="28"/>
          <w:szCs w:val="28"/>
          <w:highlight w:val="none"/>
          <w:lang w:eastAsia="zh-CN"/>
        </w:rPr>
        <w:t>包</w:t>
      </w:r>
      <w:r>
        <w:rPr>
          <w:rFonts w:hint="eastAsia" w:ascii="仿宋" w:hAnsi="仿宋" w:eastAsia="仿宋" w:cs="仿宋"/>
          <w:b w:val="0"/>
          <w:bCs w:val="0"/>
          <w:color w:val="auto"/>
          <w:spacing w:val="8"/>
          <w:sz w:val="28"/>
          <w:szCs w:val="28"/>
          <w:highlight w:val="none"/>
          <w:lang w:val="en-US" w:eastAsia="zh-CN"/>
        </w:rPr>
        <w:t>001：</w:t>
      </w:r>
      <w:r>
        <w:rPr>
          <w:rFonts w:hint="eastAsia" w:ascii="仿宋" w:hAnsi="仿宋" w:eastAsia="仿宋" w:cs="仿宋"/>
          <w:b w:val="0"/>
          <w:bCs w:val="0"/>
          <w:color w:val="auto"/>
          <w:spacing w:val="8"/>
          <w:sz w:val="28"/>
          <w:szCs w:val="28"/>
          <w:highlight w:val="none"/>
        </w:rPr>
        <w:t>肥料提供肥料登记证和执行标准证扫描件。</w:t>
      </w:r>
      <w:r>
        <w:rPr>
          <w:rFonts w:hint="eastAsia" w:ascii="仿宋" w:hAnsi="仿宋" w:eastAsia="仿宋" w:cs="仿宋"/>
          <w:b w:val="0"/>
          <w:bCs w:val="0"/>
          <w:color w:val="auto"/>
          <w:spacing w:val="8"/>
          <w:sz w:val="28"/>
          <w:szCs w:val="28"/>
          <w:highlight w:val="none"/>
          <w:lang w:eastAsia="zh-CN"/>
        </w:rPr>
        <w:t>大量元素，中量元素</w:t>
      </w:r>
      <w:r>
        <w:rPr>
          <w:rFonts w:hint="eastAsia" w:ascii="仿宋" w:hAnsi="仿宋" w:eastAsia="仿宋" w:cs="仿宋"/>
          <w:b w:val="0"/>
          <w:bCs w:val="0"/>
          <w:color w:val="auto"/>
          <w:spacing w:val="8"/>
          <w:sz w:val="28"/>
          <w:szCs w:val="28"/>
          <w:highlight w:val="none"/>
        </w:rPr>
        <w:t>，液体硅肥它是免登记产品。</w:t>
      </w:r>
      <w:r>
        <w:rPr>
          <w:rFonts w:hint="eastAsia" w:ascii="仿宋" w:hAnsi="仿宋" w:eastAsia="仿宋" w:cs="仿宋"/>
          <w:b w:val="0"/>
          <w:bCs w:val="0"/>
          <w:color w:val="auto"/>
          <w:spacing w:val="8"/>
          <w:sz w:val="28"/>
          <w:szCs w:val="28"/>
          <w:highlight w:val="none"/>
          <w:lang w:eastAsia="zh-CN"/>
        </w:rPr>
        <w:t>包</w:t>
      </w:r>
      <w:r>
        <w:rPr>
          <w:rFonts w:hint="eastAsia" w:ascii="仿宋" w:hAnsi="仿宋" w:eastAsia="仿宋" w:cs="仿宋"/>
          <w:b w:val="0"/>
          <w:bCs w:val="0"/>
          <w:color w:val="auto"/>
          <w:spacing w:val="8"/>
          <w:sz w:val="28"/>
          <w:szCs w:val="28"/>
          <w:highlight w:val="none"/>
          <w:lang w:val="en-US" w:eastAsia="zh-CN"/>
        </w:rPr>
        <w:t>002：</w:t>
      </w:r>
      <w:r>
        <w:rPr>
          <w:rFonts w:hint="eastAsia" w:ascii="仿宋" w:hAnsi="仿宋" w:eastAsia="仿宋" w:cs="仿宋"/>
          <w:b w:val="0"/>
          <w:bCs w:val="0"/>
          <w:color w:val="auto"/>
          <w:spacing w:val="8"/>
          <w:sz w:val="28"/>
          <w:szCs w:val="28"/>
          <w:highlight w:val="none"/>
        </w:rPr>
        <w:t>农药(包括杀虫剂，杀菌剂，调节剂）提供农药“三证”(农药登记证，生产许可证和执行标准证）扫描件，供应商是农药经营者还要提供“农药经营许可证”扫描件。</w:t>
      </w:r>
    </w:p>
    <w:p w14:paraId="282C8D9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9.投标人、法定代表人、授权委托人未被最高法院列入失信被执行人；</w:t>
      </w:r>
    </w:p>
    <w:p w14:paraId="4F0E2D7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10.投标人未被工商行政管理机关在全国企业信用信息公示系统中列入严重违法失信企业名单。</w:t>
      </w:r>
    </w:p>
    <w:p w14:paraId="4EC32C03">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三、获取招标文件时间及地点</w:t>
      </w:r>
    </w:p>
    <w:p w14:paraId="0F60CF97">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lang w:val="en"/>
        </w:rPr>
        <w:t>1.时间：</w:t>
      </w:r>
      <w:r>
        <w:rPr>
          <w:rFonts w:hint="eastAsia" w:ascii="仿宋" w:hAnsi="仿宋" w:eastAsia="仿宋" w:cs="仿宋"/>
          <w:b w:val="0"/>
          <w:bCs w:val="0"/>
          <w:color w:val="auto"/>
          <w:spacing w:val="8"/>
          <w:sz w:val="28"/>
          <w:szCs w:val="28"/>
          <w:highlight w:val="none"/>
        </w:rPr>
        <w:t>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22</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3</w:t>
      </w:r>
      <w:r>
        <w:rPr>
          <w:rFonts w:hint="eastAsia" w:ascii="仿宋" w:hAnsi="仿宋" w:eastAsia="仿宋" w:cs="仿宋"/>
          <w:b w:val="0"/>
          <w:bCs w:val="0"/>
          <w:color w:val="auto"/>
          <w:spacing w:val="8"/>
          <w:sz w:val="28"/>
          <w:szCs w:val="28"/>
          <w:highlight w:val="none"/>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27</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3</w:t>
      </w:r>
      <w:r>
        <w:rPr>
          <w:rFonts w:hint="eastAsia" w:ascii="仿宋" w:hAnsi="仿宋" w:eastAsia="仿宋" w:cs="仿宋"/>
          <w:b w:val="0"/>
          <w:bCs w:val="0"/>
          <w:color w:val="auto"/>
          <w:spacing w:val="8"/>
          <w:sz w:val="28"/>
          <w:szCs w:val="28"/>
          <w:highlight w:val="none"/>
        </w:rPr>
        <w:t>0（北京时间）</w:t>
      </w:r>
    </w:p>
    <w:p w14:paraId="23D5353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11335DBE">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交易服务一网通办系统技术支持电话：0631-5311569；一网通办技术支持群：1143439694；CA锁办理咨询电话：0631-5307028；国企采购技术支持电话：17863029936；国企技术支持QQ群：1046971257。</w:t>
      </w:r>
    </w:p>
    <w:p w14:paraId="79E455A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7E26C983">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四、投标文件提交</w:t>
      </w:r>
    </w:p>
    <w:p w14:paraId="6B83E1D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1.提交投标文件时间：202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22</w:t>
      </w:r>
      <w:r>
        <w:rPr>
          <w:rFonts w:hint="eastAsia" w:ascii="仿宋" w:hAnsi="仿宋" w:eastAsia="仿宋" w:cs="仿宋"/>
          <w:b w:val="0"/>
          <w:bCs w:val="0"/>
          <w:color w:val="auto"/>
          <w:spacing w:val="8"/>
          <w:sz w:val="28"/>
          <w:szCs w:val="28"/>
          <w:highlight w:val="none"/>
          <w:lang w:val="en"/>
        </w:rPr>
        <w:t>日18:</w:t>
      </w:r>
      <w:r>
        <w:rPr>
          <w:rFonts w:hint="eastAsia" w:ascii="仿宋" w:hAnsi="仿宋" w:eastAsia="仿宋" w:cs="仿宋"/>
          <w:b w:val="0"/>
          <w:bCs w:val="0"/>
          <w:color w:val="auto"/>
          <w:spacing w:val="8"/>
          <w:sz w:val="28"/>
          <w:szCs w:val="28"/>
          <w:highlight w:val="none"/>
          <w:lang w:val="en-US" w:eastAsia="zh-CN"/>
        </w:rPr>
        <w:t>3</w:t>
      </w:r>
      <w:r>
        <w:rPr>
          <w:rFonts w:hint="eastAsia" w:ascii="仿宋" w:hAnsi="仿宋" w:eastAsia="仿宋" w:cs="仿宋"/>
          <w:b w:val="0"/>
          <w:bCs w:val="0"/>
          <w:color w:val="auto"/>
          <w:spacing w:val="8"/>
          <w:sz w:val="28"/>
          <w:szCs w:val="28"/>
          <w:highlight w:val="none"/>
          <w:lang w:val="en"/>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07</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02</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w:t>
      </w:r>
    </w:p>
    <w:p w14:paraId="3A7BD4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进行提交。（网址：http://ggzyjy.weihai.cn/rongcheng/）。已在威海市国有企业阳光采购电子化服务平台获取招标文件的投标人在规定时间内递交电子响应文件。</w:t>
      </w:r>
    </w:p>
    <w:p w14:paraId="2B3C4949">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五、开启</w:t>
      </w:r>
    </w:p>
    <w:p w14:paraId="0FF09867">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07</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02</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:00（北京时间）</w:t>
      </w:r>
    </w:p>
    <w:p w14:paraId="43E2B7EC">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2.地点：威海市公共资源交易中心荣成分中心（荣成市河阳东路81号荣成市经济开发区热电厂东200米路南）三楼第</w:t>
      </w:r>
      <w:r>
        <w:rPr>
          <w:rFonts w:hint="eastAsia" w:ascii="仿宋" w:hAnsi="仿宋" w:eastAsia="仿宋" w:cs="仿宋"/>
          <w:b w:val="0"/>
          <w:bCs w:val="0"/>
          <w:color w:val="auto"/>
          <w:spacing w:val="8"/>
          <w:sz w:val="28"/>
          <w:szCs w:val="28"/>
          <w:highlight w:val="none"/>
          <w:lang w:val="en" w:eastAsia="zh-CN"/>
        </w:rPr>
        <w:t>一</w:t>
      </w:r>
      <w:r>
        <w:rPr>
          <w:rFonts w:hint="eastAsia" w:ascii="仿宋" w:hAnsi="仿宋" w:eastAsia="仿宋" w:cs="仿宋"/>
          <w:b w:val="0"/>
          <w:bCs w:val="0"/>
          <w:color w:val="auto"/>
          <w:spacing w:val="8"/>
          <w:sz w:val="28"/>
          <w:szCs w:val="28"/>
          <w:highlight w:val="none"/>
          <w:lang w:val="en"/>
        </w:rPr>
        <w:t xml:space="preserve">开标室。 </w:t>
      </w:r>
    </w:p>
    <w:p w14:paraId="7C94A422">
      <w:pPr>
        <w:spacing w:line="600" w:lineRule="exac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六、其他补充事宜</w:t>
      </w:r>
    </w:p>
    <w:p w14:paraId="39F1272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本项目实行全流程电子化，实行远程解密，投标人无需到现场，并保持通讯畅通，</w:t>
      </w:r>
      <w:r>
        <w:rPr>
          <w:rFonts w:hint="eastAsia" w:ascii="仿宋" w:hAnsi="仿宋" w:eastAsia="仿宋" w:cs="仿宋"/>
          <w:b/>
          <w:bCs/>
          <w:color w:val="auto"/>
          <w:spacing w:val="8"/>
          <w:sz w:val="28"/>
          <w:szCs w:val="28"/>
          <w:highlight w:val="none"/>
          <w:lang w:val="en"/>
        </w:rPr>
        <w:t>提前在个人电脑上进行测试确保音频、视频功能可正常使用</w:t>
      </w:r>
      <w:r>
        <w:rPr>
          <w:rFonts w:hint="eastAsia" w:ascii="仿宋" w:hAnsi="仿宋" w:eastAsia="仿宋" w:cs="仿宋"/>
          <w:b w:val="0"/>
          <w:bCs w:val="0"/>
          <w:color w:val="auto"/>
          <w:spacing w:val="8"/>
          <w:sz w:val="28"/>
          <w:szCs w:val="28"/>
          <w:highlight w:val="none"/>
          <w:lang w:val="en"/>
        </w:rPr>
        <w:t>，因通讯不畅造成的一切后果由投标人自行承担。</w:t>
      </w:r>
    </w:p>
    <w:p w14:paraId="2D208794">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七、对本次招标提出询问，请按以下方式联系。</w:t>
      </w:r>
    </w:p>
    <w:p w14:paraId="18C1F3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1.采购人信息</w:t>
      </w:r>
    </w:p>
    <w:p w14:paraId="1F9B5F4B">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荣成市土地发展集团有限公司</w:t>
      </w:r>
    </w:p>
    <w:p w14:paraId="0E89E030">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荣成市成山大道中段190号</w:t>
      </w:r>
    </w:p>
    <w:p w14:paraId="67F4C1EF">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联系方式：</w:t>
      </w:r>
      <w:bookmarkStart w:id="5" w:name="OLE_LINK12"/>
      <w:bookmarkStart w:id="6" w:name="OLE_LINK13"/>
      <w:r>
        <w:rPr>
          <w:rFonts w:hint="eastAsia" w:ascii="仿宋" w:hAnsi="仿宋" w:eastAsia="仿宋" w:cs="仿宋"/>
          <w:b w:val="0"/>
          <w:bCs w:val="0"/>
          <w:color w:val="auto"/>
          <w:spacing w:val="8"/>
          <w:sz w:val="28"/>
          <w:szCs w:val="28"/>
          <w:highlight w:val="none"/>
          <w:lang w:val="en" w:eastAsia="zh-CN"/>
        </w:rPr>
        <w:t>0631-7561565</w:t>
      </w:r>
    </w:p>
    <w:bookmarkEnd w:id="5"/>
    <w:bookmarkEnd w:id="6"/>
    <w:p w14:paraId="7F77D86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2.代理机构信息</w:t>
      </w:r>
    </w:p>
    <w:p w14:paraId="3456C7EE">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148E79A8">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荣成市观海中路175号</w:t>
      </w:r>
    </w:p>
    <w:p w14:paraId="3532EF90">
      <w:pPr>
        <w:spacing w:line="600" w:lineRule="exact"/>
        <w:ind w:firstLine="592" w:firstLineChars="200"/>
        <w:rPr>
          <w:rFonts w:hint="eastAsia" w:ascii="仿宋" w:hAnsi="仿宋" w:eastAsia="仿宋" w:cs="仿宋"/>
          <w:b w:val="0"/>
          <w:bCs w:val="0"/>
          <w:color w:val="auto"/>
          <w:spacing w:val="8"/>
          <w:sz w:val="28"/>
          <w:szCs w:val="28"/>
          <w:highlight w:val="green"/>
          <w:lang w:val="en"/>
        </w:rPr>
      </w:pPr>
      <w:r>
        <w:rPr>
          <w:rFonts w:hint="eastAsia" w:ascii="仿宋" w:hAnsi="仿宋" w:eastAsia="仿宋" w:cs="仿宋"/>
          <w:b w:val="0"/>
          <w:bCs w:val="0"/>
          <w:color w:val="auto"/>
          <w:spacing w:val="8"/>
          <w:sz w:val="28"/>
          <w:szCs w:val="28"/>
          <w:highlight w:val="none"/>
          <w:lang w:val="en" w:eastAsia="zh-CN"/>
        </w:rPr>
        <w:t>联系方式：0631-7572968</w:t>
      </w:r>
    </w:p>
    <w:p w14:paraId="7563A41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3.项目联系方式</w:t>
      </w:r>
    </w:p>
    <w:p w14:paraId="5FC39297">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项目联系人：</w:t>
      </w:r>
      <w:r>
        <w:rPr>
          <w:rFonts w:hint="eastAsia" w:ascii="仿宋" w:hAnsi="仿宋" w:eastAsia="仿宋" w:cs="仿宋"/>
          <w:b w:val="0"/>
          <w:bCs w:val="0"/>
          <w:color w:val="auto"/>
          <w:spacing w:val="8"/>
          <w:sz w:val="28"/>
          <w:szCs w:val="28"/>
          <w:highlight w:val="none"/>
          <w:lang w:val="en" w:eastAsia="zh-CN"/>
        </w:rPr>
        <w:t>毕建功、刘丹丹</w:t>
      </w:r>
    </w:p>
    <w:p w14:paraId="4AC4A7FC">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电话：</w:t>
      </w:r>
      <w:r>
        <w:rPr>
          <w:rFonts w:hint="eastAsia" w:ascii="仿宋" w:hAnsi="仿宋" w:eastAsia="仿宋" w:cs="仿宋"/>
          <w:b w:val="0"/>
          <w:bCs w:val="0"/>
          <w:color w:val="auto"/>
          <w:spacing w:val="8"/>
          <w:sz w:val="28"/>
          <w:szCs w:val="28"/>
          <w:highlight w:val="none"/>
          <w:lang w:val="en" w:eastAsia="zh-CN"/>
        </w:rPr>
        <w:t>0631-7572968</w:t>
      </w:r>
    </w:p>
    <w:p w14:paraId="09D2A4CF">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八、发布公告的媒介</w:t>
      </w:r>
    </w:p>
    <w:p w14:paraId="2D0AD6B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本次公告在中国招标投标公共服务平台（www.cebpubservice.com）、威海市公共资源交易网（http://ggzyjy.weihai.cn/）、威海市公共资源交易网（荣成市）（http://ggzyjy.weihai.cn/rongcheng/）同时发布，其它媒介转发无效。</w:t>
      </w:r>
    </w:p>
    <w:p w14:paraId="59FDB9B3">
      <w:pPr>
        <w:spacing w:line="600" w:lineRule="exact"/>
        <w:jc w:val="right"/>
        <w:rPr>
          <w:rFonts w:hint="eastAsia" w:ascii="仿宋" w:hAnsi="仿宋" w:eastAsia="仿宋" w:cs="仿宋"/>
          <w:b w:val="0"/>
          <w:bCs w:val="0"/>
          <w:color w:val="auto"/>
          <w:spacing w:val="8"/>
          <w:sz w:val="28"/>
          <w:szCs w:val="28"/>
          <w:highlight w:val="none"/>
          <w:lang w:val="en"/>
        </w:rPr>
      </w:pPr>
    </w:p>
    <w:p w14:paraId="37A72F46">
      <w:pPr>
        <w:spacing w:line="600" w:lineRule="exact"/>
        <w:jc w:val="right"/>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发布人：</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4A7AFAC9">
      <w:pPr>
        <w:spacing w:line="600" w:lineRule="exact"/>
        <w:jc w:val="righ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发布时间：202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22</w:t>
      </w:r>
      <w:r>
        <w:rPr>
          <w:rFonts w:hint="eastAsia" w:ascii="仿宋" w:hAnsi="仿宋" w:eastAsia="仿宋" w:cs="仿宋"/>
          <w:b w:val="0"/>
          <w:bCs w:val="0"/>
          <w:color w:val="auto"/>
          <w:spacing w:val="8"/>
          <w:sz w:val="28"/>
          <w:szCs w:val="28"/>
          <w:highlight w:val="none"/>
          <w:lang w:val="en"/>
        </w:rPr>
        <w:t>日</w:t>
      </w:r>
    </w:p>
    <w:bookmarkEnd w:id="20"/>
    <w:p w14:paraId="39F883B7">
      <w:pPr>
        <w:spacing w:line="600" w:lineRule="exact"/>
        <w:rPr>
          <w:rFonts w:hint="eastAsia" w:ascii="仿宋" w:hAnsi="仿宋" w:eastAsia="仿宋" w:cs="仿宋"/>
          <w:b w:val="0"/>
          <w:bCs w:val="0"/>
          <w:color w:val="auto"/>
          <w:spacing w:val="8"/>
          <w:sz w:val="28"/>
          <w:szCs w:val="28"/>
          <w:highlight w:val="none"/>
          <w:lang w:val="en"/>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0307110A">
      <w:pPr>
        <w:pStyle w:val="42"/>
        <w:spacing w:before="0" w:after="0" w:line="360" w:lineRule="auto"/>
        <w:ind w:firstLine="3654" w:firstLineChars="1300"/>
        <w:jc w:val="both"/>
        <w:rPr>
          <w:rFonts w:ascii="仿宋" w:hAnsi="仿宋" w:eastAsia="仿宋" w:cs="仿宋"/>
          <w:color w:val="auto"/>
          <w:sz w:val="28"/>
          <w:szCs w:val="28"/>
        </w:rPr>
      </w:pPr>
      <w:bookmarkStart w:id="7" w:name="_Toc60122999"/>
      <w:r>
        <w:rPr>
          <w:rFonts w:hint="eastAsia" w:ascii="仿宋" w:hAnsi="仿宋" w:eastAsia="仿宋" w:cs="仿宋"/>
          <w:color w:val="auto"/>
          <w:sz w:val="28"/>
          <w:szCs w:val="28"/>
        </w:rPr>
        <w:t>第二章  投标须知</w:t>
      </w:r>
      <w:bookmarkEnd w:id="7"/>
    </w:p>
    <w:p w14:paraId="2136F3B6">
      <w:pPr>
        <w:jc w:val="center"/>
        <w:rPr>
          <w:rFonts w:ascii="仿宋" w:hAnsi="仿宋" w:eastAsia="仿宋" w:cs="仿宋"/>
          <w:b/>
          <w:bCs/>
          <w:color w:val="auto"/>
          <w:sz w:val="28"/>
          <w:szCs w:val="28"/>
        </w:rPr>
      </w:pPr>
      <w:r>
        <w:rPr>
          <w:rFonts w:hint="eastAsia" w:ascii="仿宋" w:hAnsi="仿宋" w:eastAsia="仿宋" w:cs="仿宋"/>
          <w:b/>
          <w:bCs/>
          <w:color w:val="auto"/>
          <w:sz w:val="28"/>
          <w:szCs w:val="28"/>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C3C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823994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2F91E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    目</w:t>
            </w:r>
          </w:p>
        </w:tc>
        <w:tc>
          <w:tcPr>
            <w:tcW w:w="6681" w:type="dxa"/>
            <w:tcBorders>
              <w:top w:val="single" w:color="auto" w:sz="4" w:space="0"/>
              <w:left w:val="single" w:color="auto" w:sz="4" w:space="0"/>
              <w:bottom w:val="single" w:color="auto" w:sz="4" w:space="0"/>
            </w:tcBorders>
            <w:vAlign w:val="center"/>
          </w:tcPr>
          <w:p w14:paraId="00A6D86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41BFD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558F7C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p>
        </w:tc>
        <w:tc>
          <w:tcPr>
            <w:tcW w:w="2493" w:type="dxa"/>
            <w:tcBorders>
              <w:top w:val="single" w:color="auto" w:sz="4" w:space="0"/>
              <w:left w:val="single" w:color="auto" w:sz="4" w:space="0"/>
              <w:bottom w:val="single" w:color="auto" w:sz="4" w:space="0"/>
              <w:right w:val="single" w:color="auto" w:sz="4" w:space="0"/>
            </w:tcBorders>
            <w:vAlign w:val="center"/>
          </w:tcPr>
          <w:p w14:paraId="6D02E27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681" w:type="dxa"/>
            <w:tcBorders>
              <w:top w:val="single" w:color="auto" w:sz="4" w:space="0"/>
              <w:left w:val="single" w:color="auto" w:sz="4" w:space="0"/>
              <w:bottom w:val="single" w:color="auto" w:sz="4" w:space="0"/>
            </w:tcBorders>
            <w:vAlign w:val="center"/>
          </w:tcPr>
          <w:p w14:paraId="68873A9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葡萄基地土壤培肥与植株养护物资采购项目</w:t>
            </w:r>
            <w:r>
              <w:rPr>
                <w:rFonts w:hint="eastAsia" w:ascii="仿宋" w:hAnsi="仿宋" w:eastAsia="仿宋" w:cs="仿宋"/>
                <w:color w:val="auto"/>
                <w:sz w:val="28"/>
                <w:szCs w:val="28"/>
              </w:rPr>
              <w:t xml:space="preserve"> </w:t>
            </w:r>
          </w:p>
        </w:tc>
      </w:tr>
      <w:tr w14:paraId="1C18B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FED5E3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2</w:t>
            </w:r>
          </w:p>
        </w:tc>
        <w:tc>
          <w:tcPr>
            <w:tcW w:w="2493" w:type="dxa"/>
            <w:tcBorders>
              <w:top w:val="single" w:color="auto" w:sz="4" w:space="0"/>
              <w:left w:val="single" w:color="auto" w:sz="4" w:space="0"/>
              <w:bottom w:val="single" w:color="auto" w:sz="4" w:space="0"/>
              <w:right w:val="single" w:color="auto" w:sz="4" w:space="0"/>
            </w:tcBorders>
            <w:vAlign w:val="center"/>
          </w:tcPr>
          <w:p w14:paraId="234435E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项目编号</w:t>
            </w:r>
          </w:p>
        </w:tc>
        <w:tc>
          <w:tcPr>
            <w:tcW w:w="6681" w:type="dxa"/>
            <w:tcBorders>
              <w:top w:val="single" w:color="auto" w:sz="4" w:space="0"/>
              <w:left w:val="single" w:color="auto" w:sz="4" w:space="0"/>
              <w:bottom w:val="single" w:color="auto" w:sz="4" w:space="0"/>
            </w:tcBorders>
            <w:vAlign w:val="center"/>
          </w:tcPr>
          <w:p w14:paraId="57E0D15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RCTDFZ2026-001</w:t>
            </w:r>
          </w:p>
        </w:tc>
      </w:tr>
      <w:tr w14:paraId="1A74D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CA0EB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3</w:t>
            </w:r>
          </w:p>
        </w:tc>
        <w:tc>
          <w:tcPr>
            <w:tcW w:w="2493" w:type="dxa"/>
            <w:tcBorders>
              <w:top w:val="single" w:color="auto" w:sz="4" w:space="0"/>
              <w:left w:val="single" w:color="auto" w:sz="4" w:space="0"/>
              <w:bottom w:val="single" w:color="auto" w:sz="4" w:space="0"/>
              <w:right w:val="single" w:color="auto" w:sz="4" w:space="0"/>
            </w:tcBorders>
            <w:vAlign w:val="center"/>
          </w:tcPr>
          <w:p w14:paraId="14EB9DC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采购人</w:t>
            </w:r>
          </w:p>
        </w:tc>
        <w:tc>
          <w:tcPr>
            <w:tcW w:w="6681" w:type="dxa"/>
            <w:tcBorders>
              <w:top w:val="single" w:color="auto" w:sz="4" w:space="0"/>
              <w:left w:val="single" w:color="auto" w:sz="4" w:space="0"/>
              <w:bottom w:val="single" w:color="auto" w:sz="4" w:space="0"/>
            </w:tcBorders>
            <w:vAlign w:val="center"/>
          </w:tcPr>
          <w:p w14:paraId="1A4218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单位名称：</w:t>
            </w:r>
            <w:r>
              <w:rPr>
                <w:rFonts w:hint="eastAsia" w:ascii="仿宋" w:hAnsi="仿宋" w:eastAsia="仿宋"/>
                <w:color w:val="auto"/>
                <w:sz w:val="28"/>
                <w:szCs w:val="28"/>
                <w:lang w:eastAsia="zh-CN"/>
              </w:rPr>
              <w:t>荣成市土地发展集团有限公司</w:t>
            </w:r>
          </w:p>
          <w:p w14:paraId="18E1AAB4">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荣成市成山大道中段190号</w:t>
            </w:r>
          </w:p>
          <w:p w14:paraId="68EE912C">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 系 人：</w:t>
            </w:r>
            <w:r>
              <w:rPr>
                <w:rFonts w:hint="eastAsia" w:ascii="仿宋" w:hAnsi="仿宋" w:eastAsia="仿宋" w:cs="仿宋"/>
                <w:color w:val="auto"/>
                <w:sz w:val="28"/>
                <w:szCs w:val="28"/>
                <w:highlight w:val="none"/>
                <w:lang w:eastAsia="zh-CN"/>
              </w:rPr>
              <w:t>彭佳悦</w:t>
            </w:r>
            <w:r>
              <w:rPr>
                <w:rFonts w:ascii="仿宋" w:hAnsi="仿宋" w:eastAsia="仿宋" w:cs="仿宋"/>
                <w:color w:val="auto"/>
                <w:sz w:val="28"/>
                <w:szCs w:val="28"/>
                <w:highlight w:val="none"/>
              </w:rPr>
              <w:t xml:space="preserve"> </w:t>
            </w:r>
          </w:p>
          <w:p w14:paraId="75C0470A">
            <w:pPr>
              <w:widowControl/>
              <w:adjustRightInd w:val="0"/>
              <w:snapToGrid w:val="0"/>
              <w:spacing w:line="500" w:lineRule="exact"/>
              <w:jc w:val="left"/>
              <w:rPr>
                <w:rFonts w:hint="eastAsia" w:ascii="仿宋" w:hAnsi="仿宋" w:eastAsia="仿宋" w:cs="仿宋"/>
                <w:bCs/>
                <w:color w:val="auto"/>
                <w:kern w:val="0"/>
                <w:sz w:val="28"/>
                <w:szCs w:val="28"/>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pacing w:val="8"/>
                <w:kern w:val="0"/>
                <w:sz w:val="28"/>
                <w:szCs w:val="28"/>
                <w:highlight w:val="none"/>
                <w:lang w:eastAsia="zh-CN"/>
              </w:rPr>
              <w:t>0631-7561565</w:t>
            </w:r>
          </w:p>
        </w:tc>
      </w:tr>
      <w:tr w14:paraId="7FB19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6477E6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4</w:t>
            </w:r>
          </w:p>
        </w:tc>
        <w:tc>
          <w:tcPr>
            <w:tcW w:w="2493" w:type="dxa"/>
            <w:tcBorders>
              <w:top w:val="single" w:color="auto" w:sz="4" w:space="0"/>
              <w:left w:val="single" w:color="auto" w:sz="4" w:space="0"/>
              <w:bottom w:val="single" w:color="auto" w:sz="4" w:space="0"/>
              <w:right w:val="single" w:color="auto" w:sz="4" w:space="0"/>
            </w:tcBorders>
            <w:vAlign w:val="center"/>
          </w:tcPr>
          <w:p w14:paraId="7E0707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采购代理机构</w:t>
            </w:r>
          </w:p>
        </w:tc>
        <w:tc>
          <w:tcPr>
            <w:tcW w:w="6681" w:type="dxa"/>
            <w:tcBorders>
              <w:top w:val="single" w:color="auto" w:sz="4" w:space="0"/>
              <w:left w:val="single" w:color="auto" w:sz="4" w:space="0"/>
              <w:bottom w:val="single" w:color="auto" w:sz="4" w:space="0"/>
            </w:tcBorders>
            <w:vAlign w:val="center"/>
          </w:tcPr>
          <w:p w14:paraId="56EA49EF">
            <w:pPr>
              <w:spacing w:line="560" w:lineRule="exact"/>
              <w:rPr>
                <w:rFonts w:hint="eastAsia" w:ascii="仿宋" w:hAnsi="仿宋" w:eastAsia="仿宋" w:cs="仿宋"/>
                <w:color w:val="auto"/>
                <w:spacing w:val="8"/>
                <w:kern w:val="0"/>
                <w:sz w:val="28"/>
                <w:szCs w:val="28"/>
                <w:lang w:eastAsia="zh-CN"/>
              </w:rPr>
            </w:pPr>
            <w:r>
              <w:rPr>
                <w:rFonts w:hint="eastAsia" w:ascii="仿宋" w:hAnsi="仿宋" w:eastAsia="仿宋" w:cs="仿宋"/>
                <w:color w:val="auto"/>
                <w:sz w:val="28"/>
                <w:szCs w:val="28"/>
              </w:rPr>
              <w:t>机构名称：</w:t>
            </w:r>
            <w:r>
              <w:rPr>
                <w:rFonts w:hint="eastAsia" w:ascii="仿宋" w:hAnsi="仿宋" w:eastAsia="仿宋" w:cs="仿宋"/>
                <w:color w:val="auto"/>
                <w:spacing w:val="8"/>
                <w:kern w:val="0"/>
                <w:sz w:val="28"/>
                <w:szCs w:val="28"/>
                <w:lang w:eastAsia="zh-CN"/>
              </w:rPr>
              <w:t>山东正杰工程项目管理有限公司</w:t>
            </w:r>
          </w:p>
          <w:p w14:paraId="07314F8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单位地址：</w:t>
            </w:r>
            <w:r>
              <w:rPr>
                <w:rFonts w:hint="eastAsia" w:ascii="仿宋" w:hAnsi="仿宋" w:eastAsia="仿宋" w:cs="仿宋"/>
                <w:bCs/>
                <w:color w:val="auto"/>
                <w:kern w:val="0"/>
                <w:sz w:val="28"/>
                <w:szCs w:val="28"/>
                <w:lang w:eastAsia="zh-CN"/>
              </w:rPr>
              <w:t>荣成市观海中路175号</w:t>
            </w:r>
          </w:p>
          <w:p w14:paraId="4ED19172">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eastAsia" w:ascii="仿宋" w:hAnsi="仿宋" w:eastAsia="仿宋" w:cs="仿宋"/>
                <w:color w:val="auto"/>
                <w:spacing w:val="8"/>
                <w:kern w:val="0"/>
                <w:sz w:val="28"/>
                <w:szCs w:val="28"/>
                <w:lang w:eastAsia="zh-CN"/>
              </w:rPr>
              <w:t>毕建功、刘丹丹</w:t>
            </w:r>
          </w:p>
          <w:p w14:paraId="1DE6B74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联系电话：</w:t>
            </w:r>
            <w:r>
              <w:rPr>
                <w:rFonts w:hint="eastAsia" w:ascii="仿宋" w:hAnsi="仿宋" w:eastAsia="仿宋" w:cs="仿宋"/>
                <w:color w:val="auto"/>
                <w:spacing w:val="8"/>
                <w:kern w:val="0"/>
                <w:sz w:val="28"/>
                <w:szCs w:val="28"/>
                <w:lang w:eastAsia="zh-CN"/>
              </w:rPr>
              <w:t>0631-7572968</w:t>
            </w:r>
          </w:p>
        </w:tc>
      </w:tr>
      <w:tr w14:paraId="7F4375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3F6261D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5</w:t>
            </w:r>
          </w:p>
        </w:tc>
        <w:tc>
          <w:tcPr>
            <w:tcW w:w="2493" w:type="dxa"/>
            <w:tcBorders>
              <w:top w:val="single" w:color="auto" w:sz="4" w:space="0"/>
              <w:left w:val="single" w:color="auto" w:sz="4" w:space="0"/>
              <w:bottom w:val="single" w:color="auto" w:sz="4" w:space="0"/>
              <w:right w:val="single" w:color="auto" w:sz="4" w:space="0"/>
            </w:tcBorders>
            <w:vAlign w:val="center"/>
          </w:tcPr>
          <w:p w14:paraId="4EA41D2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电子投标</w:t>
            </w:r>
          </w:p>
          <w:p w14:paraId="69B61BE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特别提示</w:t>
            </w:r>
          </w:p>
        </w:tc>
        <w:tc>
          <w:tcPr>
            <w:tcW w:w="6681" w:type="dxa"/>
            <w:tcBorders>
              <w:top w:val="single" w:color="auto" w:sz="4" w:space="0"/>
              <w:left w:val="single" w:color="auto" w:sz="4" w:space="0"/>
              <w:bottom w:val="single" w:color="auto" w:sz="4" w:space="0"/>
            </w:tcBorders>
            <w:vAlign w:val="center"/>
          </w:tcPr>
          <w:p w14:paraId="7759BBC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1A41A91C">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4E5CB6E5">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3．网上提交响应文件时，登录交易平台的电脑须满足环境要求（详见新版威海市国有企业阳光采购服务平台供应商用户手册https://ggzyjy.weihai.cn/weihai/bszn/005005/20260109/eb4ba418-4b35-4f05-aa69-44fd7d8a7ffb.html。</w:t>
            </w:r>
          </w:p>
          <w:p w14:paraId="157DD3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．投标人提交的电子响应文件应按照本招标文件《第六章 响应文件格式》进行编制，数据文件（excel格式）必须从本项目的招标文件压缩包内的对应包段目录下获取，且必须在原文件上严格按照其中要求填写。因投标人自身原因导致电子响应文件编制不规范使响应文件内容无法导入系统的，该响应文件将被视为无效响应文件。</w:t>
            </w:r>
          </w:p>
          <w:p w14:paraId="6C885F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4E78222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．投标人响应文件中的相关扫描件应保证清晰度，无法辨认的评审时受到影响的，由投标人自行承担相应责任。</w:t>
            </w:r>
          </w:p>
          <w:p w14:paraId="75819622">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．除网上递交电子响应文件外，如有要求递交相关资质证明文件原件的，还须按其要求独立密封递交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（被授权人身份证原件除外）</w:t>
            </w:r>
          </w:p>
          <w:p w14:paraId="3F3C4C9C">
            <w:pPr>
              <w:spacing w:line="560" w:lineRule="exact"/>
              <w:rPr>
                <w:rFonts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．投标人应充分考虑到网上递交响应文件会发生的故障和风险。对发生的任何故障和风险造成投标人报价内容不一致或利益受损或投标失败的，采购人及招标代理机构不承担任何责任。</w:t>
            </w:r>
          </w:p>
        </w:tc>
      </w:tr>
      <w:tr w14:paraId="2164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00" w:type="dxa"/>
            <w:tcBorders>
              <w:top w:val="single" w:color="auto" w:sz="4" w:space="0"/>
              <w:bottom w:val="single" w:color="auto" w:sz="4" w:space="0"/>
              <w:right w:val="single" w:color="auto" w:sz="4" w:space="0"/>
            </w:tcBorders>
            <w:vAlign w:val="center"/>
          </w:tcPr>
          <w:p w14:paraId="0F4F709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6</w:t>
            </w:r>
          </w:p>
        </w:tc>
        <w:tc>
          <w:tcPr>
            <w:tcW w:w="2493" w:type="dxa"/>
            <w:tcBorders>
              <w:top w:val="single" w:color="auto" w:sz="4" w:space="0"/>
              <w:left w:val="single" w:color="auto" w:sz="4" w:space="0"/>
              <w:bottom w:val="single" w:color="auto" w:sz="4" w:space="0"/>
              <w:right w:val="single" w:color="auto" w:sz="4" w:space="0"/>
            </w:tcBorders>
            <w:vAlign w:val="center"/>
          </w:tcPr>
          <w:p w14:paraId="1BECFAF6">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资质证明文件原件</w:t>
            </w:r>
          </w:p>
        </w:tc>
        <w:tc>
          <w:tcPr>
            <w:tcW w:w="6681" w:type="dxa"/>
            <w:tcBorders>
              <w:top w:val="single" w:color="auto" w:sz="4" w:space="0"/>
              <w:left w:val="single" w:color="auto" w:sz="4" w:space="0"/>
              <w:bottom w:val="single" w:color="auto" w:sz="4" w:space="0"/>
            </w:tcBorders>
            <w:vAlign w:val="center"/>
          </w:tcPr>
          <w:p w14:paraId="2C667E15">
            <w:pPr>
              <w:spacing w:line="560" w:lineRule="exact"/>
              <w:rPr>
                <w:rFonts w:ascii="仿宋" w:hAnsi="仿宋" w:eastAsia="仿宋" w:cs="仿宋"/>
                <w:color w:val="auto"/>
                <w:sz w:val="28"/>
                <w:szCs w:val="28"/>
              </w:rPr>
            </w:pPr>
            <w:r>
              <w:rPr>
                <w:rFonts w:hint="eastAsia" w:ascii="仿宋" w:hAnsi="仿宋" w:eastAsia="仿宋"/>
                <w:color w:val="auto"/>
                <w:sz w:val="28"/>
                <w:szCs w:val="28"/>
              </w:rPr>
              <w:t>不需要</w:t>
            </w:r>
          </w:p>
        </w:tc>
      </w:tr>
      <w:tr w14:paraId="70B9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258A0D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47E4752B">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投标文件份数</w:t>
            </w:r>
          </w:p>
        </w:tc>
        <w:tc>
          <w:tcPr>
            <w:tcW w:w="6681" w:type="dxa"/>
            <w:tcBorders>
              <w:top w:val="single" w:color="auto" w:sz="4" w:space="0"/>
              <w:left w:val="single" w:color="auto" w:sz="4" w:space="0"/>
              <w:bottom w:val="single" w:color="auto" w:sz="4" w:space="0"/>
            </w:tcBorders>
            <w:vAlign w:val="center"/>
          </w:tcPr>
          <w:p w14:paraId="1B8A942E">
            <w:pPr>
              <w:spacing w:line="500" w:lineRule="exact"/>
              <w:rPr>
                <w:rFonts w:ascii="仿宋" w:hAnsi="仿宋" w:eastAsia="仿宋" w:cs="仿宋"/>
                <w:color w:val="auto"/>
                <w:sz w:val="28"/>
                <w:szCs w:val="28"/>
              </w:rPr>
            </w:pPr>
            <w:r>
              <w:rPr>
                <w:rFonts w:hint="eastAsia" w:ascii="仿宋" w:hAnsi="仿宋" w:eastAsia="仿宋" w:cs="仿宋"/>
                <w:bCs/>
                <w:color w:val="auto"/>
                <w:sz w:val="28"/>
                <w:szCs w:val="28"/>
              </w:rPr>
              <w:t>网上按时递交电子投标文件1份</w:t>
            </w:r>
          </w:p>
        </w:tc>
      </w:tr>
      <w:tr w14:paraId="797B8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DC0B2D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8</w:t>
            </w:r>
          </w:p>
        </w:tc>
        <w:tc>
          <w:tcPr>
            <w:tcW w:w="2493" w:type="dxa"/>
            <w:tcBorders>
              <w:top w:val="single" w:color="auto" w:sz="4" w:space="0"/>
              <w:left w:val="single" w:color="auto" w:sz="4" w:space="0"/>
              <w:bottom w:val="single" w:color="auto" w:sz="4" w:space="0"/>
              <w:right w:val="single" w:color="auto" w:sz="4" w:space="0"/>
            </w:tcBorders>
            <w:vAlign w:val="center"/>
          </w:tcPr>
          <w:p w14:paraId="23921E2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实物样品</w:t>
            </w:r>
          </w:p>
        </w:tc>
        <w:tc>
          <w:tcPr>
            <w:tcW w:w="6681" w:type="dxa"/>
            <w:tcBorders>
              <w:top w:val="single" w:color="auto" w:sz="4" w:space="0"/>
              <w:left w:val="single" w:color="auto" w:sz="4" w:space="0"/>
              <w:bottom w:val="single" w:color="auto" w:sz="4" w:space="0"/>
            </w:tcBorders>
            <w:vAlign w:val="center"/>
          </w:tcPr>
          <w:p w14:paraId="21445DA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无</w:t>
            </w:r>
          </w:p>
        </w:tc>
      </w:tr>
      <w:tr w14:paraId="52435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59C483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52AB7F9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现场踏勘</w:t>
            </w:r>
          </w:p>
        </w:tc>
        <w:tc>
          <w:tcPr>
            <w:tcW w:w="6681" w:type="dxa"/>
            <w:tcBorders>
              <w:top w:val="single" w:color="auto" w:sz="4" w:space="0"/>
              <w:left w:val="single" w:color="auto" w:sz="4" w:space="0"/>
              <w:bottom w:val="single" w:color="auto" w:sz="4" w:space="0"/>
            </w:tcBorders>
          </w:tcPr>
          <w:p w14:paraId="6A52DA41">
            <w:pPr>
              <w:rPr>
                <w:rFonts w:ascii="仿宋" w:hAnsi="仿宋" w:eastAsia="仿宋" w:cs="仿宋"/>
                <w:color w:val="auto"/>
                <w:sz w:val="28"/>
                <w:szCs w:val="28"/>
              </w:rPr>
            </w:pPr>
            <w:r>
              <w:rPr>
                <w:rFonts w:hint="eastAsia" w:ascii="仿宋" w:hAnsi="仿宋" w:eastAsia="仿宋" w:cs="仿宋"/>
                <w:color w:val="auto"/>
                <w:sz w:val="28"/>
                <w:szCs w:val="28"/>
              </w:rPr>
              <w:t>不组织</w:t>
            </w:r>
          </w:p>
        </w:tc>
      </w:tr>
      <w:tr w14:paraId="14A5F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04BE33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10</w:t>
            </w:r>
          </w:p>
        </w:tc>
        <w:tc>
          <w:tcPr>
            <w:tcW w:w="2493" w:type="dxa"/>
            <w:tcBorders>
              <w:top w:val="single" w:color="auto" w:sz="4" w:space="0"/>
              <w:left w:val="single" w:color="auto" w:sz="4" w:space="0"/>
              <w:bottom w:val="single" w:color="auto" w:sz="4" w:space="0"/>
              <w:right w:val="single" w:color="auto" w:sz="4" w:space="0"/>
            </w:tcBorders>
            <w:vAlign w:val="center"/>
          </w:tcPr>
          <w:p w14:paraId="2932166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现场演示</w:t>
            </w:r>
          </w:p>
        </w:tc>
        <w:tc>
          <w:tcPr>
            <w:tcW w:w="6681" w:type="dxa"/>
            <w:tcBorders>
              <w:top w:val="single" w:color="auto" w:sz="4" w:space="0"/>
              <w:left w:val="single" w:color="auto" w:sz="4" w:space="0"/>
              <w:bottom w:val="single" w:color="auto" w:sz="4" w:space="0"/>
            </w:tcBorders>
          </w:tcPr>
          <w:p w14:paraId="431267D3">
            <w:pPr>
              <w:rPr>
                <w:rFonts w:ascii="仿宋" w:hAnsi="仿宋" w:eastAsia="仿宋" w:cs="仿宋"/>
                <w:color w:val="auto"/>
                <w:sz w:val="28"/>
                <w:szCs w:val="28"/>
              </w:rPr>
            </w:pPr>
            <w:r>
              <w:rPr>
                <w:rFonts w:hint="eastAsia" w:ascii="仿宋" w:hAnsi="仿宋" w:eastAsia="仿宋" w:cs="仿宋"/>
                <w:color w:val="auto"/>
                <w:sz w:val="28"/>
                <w:szCs w:val="28"/>
              </w:rPr>
              <w:t xml:space="preserve">不召开 </w:t>
            </w:r>
          </w:p>
        </w:tc>
      </w:tr>
      <w:tr w14:paraId="02A05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06480D4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11</w:t>
            </w:r>
          </w:p>
        </w:tc>
        <w:tc>
          <w:tcPr>
            <w:tcW w:w="2493" w:type="dxa"/>
            <w:tcBorders>
              <w:top w:val="single" w:color="auto" w:sz="4" w:space="0"/>
              <w:left w:val="single" w:color="auto" w:sz="4" w:space="0"/>
              <w:bottom w:val="single" w:color="auto" w:sz="4" w:space="0"/>
              <w:right w:val="single" w:color="auto" w:sz="4" w:space="0"/>
            </w:tcBorders>
            <w:vAlign w:val="center"/>
          </w:tcPr>
          <w:p w14:paraId="7158AD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投标有效期</w:t>
            </w:r>
          </w:p>
        </w:tc>
        <w:tc>
          <w:tcPr>
            <w:tcW w:w="6681" w:type="dxa"/>
            <w:tcBorders>
              <w:top w:val="single" w:color="auto" w:sz="4" w:space="0"/>
              <w:left w:val="single" w:color="auto" w:sz="4" w:space="0"/>
              <w:bottom w:val="single" w:color="auto" w:sz="4" w:space="0"/>
            </w:tcBorders>
            <w:vAlign w:val="center"/>
          </w:tcPr>
          <w:p w14:paraId="7065731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开标之日起</w:t>
            </w:r>
            <w:r>
              <w:rPr>
                <w:rFonts w:ascii="仿宋" w:hAnsi="仿宋" w:eastAsia="仿宋" w:cs="仿宋"/>
                <w:color w:val="auto"/>
                <w:sz w:val="28"/>
                <w:szCs w:val="28"/>
              </w:rPr>
              <w:t>90</w:t>
            </w:r>
            <w:r>
              <w:rPr>
                <w:rFonts w:hint="eastAsia" w:ascii="仿宋" w:hAnsi="仿宋" w:eastAsia="仿宋" w:cs="仿宋"/>
                <w:color w:val="auto"/>
                <w:sz w:val="28"/>
                <w:szCs w:val="28"/>
              </w:rPr>
              <w:t>天</w:t>
            </w:r>
          </w:p>
        </w:tc>
      </w:tr>
      <w:tr w14:paraId="6B91F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6F9AFB4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12</w:t>
            </w:r>
          </w:p>
        </w:tc>
        <w:tc>
          <w:tcPr>
            <w:tcW w:w="2493" w:type="dxa"/>
            <w:tcBorders>
              <w:top w:val="single" w:color="auto" w:sz="4" w:space="0"/>
              <w:left w:val="single" w:color="auto" w:sz="4" w:space="0"/>
              <w:bottom w:val="single" w:color="auto" w:sz="4" w:space="0"/>
              <w:right w:val="single" w:color="auto" w:sz="4" w:space="0"/>
            </w:tcBorders>
            <w:vAlign w:val="center"/>
          </w:tcPr>
          <w:p w14:paraId="2311DF7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投标文件递交时间及地点</w:t>
            </w:r>
          </w:p>
        </w:tc>
        <w:tc>
          <w:tcPr>
            <w:tcW w:w="6681" w:type="dxa"/>
            <w:tcBorders>
              <w:top w:val="single" w:color="auto" w:sz="4" w:space="0"/>
              <w:left w:val="single" w:color="auto" w:sz="4" w:space="0"/>
              <w:bottom w:val="single" w:color="auto" w:sz="4" w:space="0"/>
            </w:tcBorders>
            <w:vAlign w:val="center"/>
          </w:tcPr>
          <w:p w14:paraId="1C14CFE4">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电子投标文件</w:t>
            </w:r>
          </w:p>
          <w:p w14:paraId="0EF33B63">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递交时间：详见第一章招标公告</w:t>
            </w:r>
          </w:p>
          <w:p w14:paraId="1A38285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递交地点：详见第一章招标公告</w:t>
            </w:r>
          </w:p>
        </w:tc>
      </w:tr>
      <w:tr w14:paraId="4CE76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3961170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13</w:t>
            </w:r>
          </w:p>
        </w:tc>
        <w:tc>
          <w:tcPr>
            <w:tcW w:w="2493" w:type="dxa"/>
            <w:tcBorders>
              <w:top w:val="single" w:color="auto" w:sz="4" w:space="0"/>
              <w:left w:val="single" w:color="auto" w:sz="4" w:space="0"/>
              <w:bottom w:val="single" w:color="auto" w:sz="4" w:space="0"/>
              <w:right w:val="single" w:color="auto" w:sz="4" w:space="0"/>
            </w:tcBorders>
            <w:vAlign w:val="center"/>
          </w:tcPr>
          <w:p w14:paraId="533A299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开标时间</w:t>
            </w:r>
          </w:p>
        </w:tc>
        <w:tc>
          <w:tcPr>
            <w:tcW w:w="6681" w:type="dxa"/>
            <w:tcBorders>
              <w:top w:val="single" w:color="auto" w:sz="4" w:space="0"/>
              <w:left w:val="single" w:color="auto" w:sz="4" w:space="0"/>
              <w:bottom w:val="single" w:color="auto" w:sz="4" w:space="0"/>
            </w:tcBorders>
            <w:vAlign w:val="center"/>
          </w:tcPr>
          <w:p w14:paraId="710B4C4E">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17573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C93C42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14</w:t>
            </w:r>
          </w:p>
        </w:tc>
        <w:tc>
          <w:tcPr>
            <w:tcW w:w="2493" w:type="dxa"/>
            <w:tcBorders>
              <w:top w:val="single" w:color="auto" w:sz="4" w:space="0"/>
              <w:left w:val="single" w:color="auto" w:sz="4" w:space="0"/>
              <w:bottom w:val="single" w:color="auto" w:sz="4" w:space="0"/>
              <w:right w:val="single" w:color="auto" w:sz="4" w:space="0"/>
            </w:tcBorders>
            <w:vAlign w:val="center"/>
          </w:tcPr>
          <w:p w14:paraId="74FCF9E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开标地点</w:t>
            </w:r>
          </w:p>
        </w:tc>
        <w:tc>
          <w:tcPr>
            <w:tcW w:w="6681" w:type="dxa"/>
            <w:tcBorders>
              <w:top w:val="single" w:color="auto" w:sz="4" w:space="0"/>
              <w:left w:val="single" w:color="auto" w:sz="4" w:space="0"/>
              <w:bottom w:val="single" w:color="auto" w:sz="4" w:space="0"/>
            </w:tcBorders>
            <w:vAlign w:val="center"/>
          </w:tcPr>
          <w:p w14:paraId="467FA6E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73039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76CF85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15</w:t>
            </w:r>
          </w:p>
        </w:tc>
        <w:tc>
          <w:tcPr>
            <w:tcW w:w="2493" w:type="dxa"/>
            <w:tcBorders>
              <w:top w:val="single" w:color="auto" w:sz="4" w:space="0"/>
              <w:left w:val="single" w:color="auto" w:sz="4" w:space="0"/>
              <w:bottom w:val="single" w:color="auto" w:sz="4" w:space="0"/>
              <w:right w:val="single" w:color="auto" w:sz="4" w:space="0"/>
            </w:tcBorders>
            <w:vAlign w:val="center"/>
          </w:tcPr>
          <w:p w14:paraId="01BA653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开标方式</w:t>
            </w:r>
          </w:p>
        </w:tc>
        <w:tc>
          <w:tcPr>
            <w:tcW w:w="6681" w:type="dxa"/>
            <w:tcBorders>
              <w:top w:val="single" w:color="auto" w:sz="4" w:space="0"/>
              <w:left w:val="single" w:color="auto" w:sz="4" w:space="0"/>
              <w:bottom w:val="single" w:color="auto" w:sz="4" w:space="0"/>
            </w:tcBorders>
            <w:vAlign w:val="center"/>
          </w:tcPr>
          <w:p w14:paraId="2BE9CB4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25086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5EC616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1D3AE6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开标程序</w:t>
            </w:r>
          </w:p>
        </w:tc>
        <w:tc>
          <w:tcPr>
            <w:tcW w:w="6681" w:type="dxa"/>
            <w:tcBorders>
              <w:top w:val="single" w:color="auto" w:sz="4" w:space="0"/>
              <w:left w:val="single" w:color="auto" w:sz="4" w:space="0"/>
              <w:bottom w:val="single" w:color="auto" w:sz="4" w:space="0"/>
            </w:tcBorders>
            <w:vAlign w:val="center"/>
          </w:tcPr>
          <w:p w14:paraId="6867C29B">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签到时间：开标时间前30分钟内完成</w:t>
            </w:r>
          </w:p>
          <w:p w14:paraId="1BC87CEC">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解密时间：开始解密后15分钟内完成</w:t>
            </w:r>
          </w:p>
        </w:tc>
      </w:tr>
      <w:tr w14:paraId="53D33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0E1AF72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22C78FBC">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评分办法</w:t>
            </w:r>
          </w:p>
        </w:tc>
        <w:tc>
          <w:tcPr>
            <w:tcW w:w="6681" w:type="dxa"/>
            <w:tcBorders>
              <w:top w:val="single" w:color="auto" w:sz="4" w:space="0"/>
              <w:left w:val="single" w:color="auto" w:sz="4" w:space="0"/>
              <w:bottom w:val="single" w:color="auto" w:sz="4" w:space="0"/>
            </w:tcBorders>
            <w:vAlign w:val="center"/>
          </w:tcPr>
          <w:p w14:paraId="601A8BB1">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综合评分法</w:t>
            </w:r>
          </w:p>
        </w:tc>
      </w:tr>
      <w:tr w14:paraId="1091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122F8D5A">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18</w:t>
            </w:r>
          </w:p>
        </w:tc>
        <w:tc>
          <w:tcPr>
            <w:tcW w:w="2493" w:type="dxa"/>
            <w:tcBorders>
              <w:top w:val="single" w:color="auto" w:sz="4" w:space="0"/>
              <w:left w:val="single" w:color="auto" w:sz="4" w:space="0"/>
              <w:bottom w:val="single" w:color="auto" w:sz="4" w:space="0"/>
              <w:right w:val="single" w:color="auto" w:sz="4" w:space="0"/>
            </w:tcBorders>
            <w:vAlign w:val="center"/>
          </w:tcPr>
          <w:p w14:paraId="17CF4BF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联合体投标</w:t>
            </w:r>
          </w:p>
        </w:tc>
        <w:tc>
          <w:tcPr>
            <w:tcW w:w="6681" w:type="dxa"/>
            <w:tcBorders>
              <w:top w:val="single" w:color="auto" w:sz="4" w:space="0"/>
              <w:left w:val="single" w:color="auto" w:sz="4" w:space="0"/>
              <w:bottom w:val="single" w:color="auto" w:sz="4" w:space="0"/>
            </w:tcBorders>
            <w:vAlign w:val="center"/>
          </w:tcPr>
          <w:p w14:paraId="6C50C9D2">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不接受</w:t>
            </w:r>
          </w:p>
        </w:tc>
      </w:tr>
      <w:tr w14:paraId="52C2C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612946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0E35C4A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投标保证金</w:t>
            </w:r>
          </w:p>
        </w:tc>
        <w:tc>
          <w:tcPr>
            <w:tcW w:w="6681" w:type="dxa"/>
            <w:tcBorders>
              <w:top w:val="single" w:color="auto" w:sz="4" w:space="0"/>
              <w:left w:val="single" w:color="auto" w:sz="4" w:space="0"/>
              <w:bottom w:val="single" w:color="auto" w:sz="4" w:space="0"/>
            </w:tcBorders>
            <w:vAlign w:val="center"/>
          </w:tcPr>
          <w:p w14:paraId="5A0E43AF">
            <w:pPr>
              <w:spacing w:line="500" w:lineRule="exact"/>
              <w:jc w:val="left"/>
              <w:rPr>
                <w:rFonts w:ascii="仿宋" w:hAnsi="仿宋" w:eastAsia="仿宋" w:cs="仿宋"/>
                <w:color w:val="auto"/>
                <w:sz w:val="28"/>
                <w:szCs w:val="28"/>
              </w:rPr>
            </w:pPr>
            <w:r>
              <w:rPr>
                <w:rFonts w:hint="eastAsia" w:ascii="仿宋" w:hAnsi="仿宋" w:eastAsia="仿宋"/>
                <w:color w:val="auto"/>
                <w:sz w:val="28"/>
                <w:szCs w:val="28"/>
              </w:rPr>
              <w:t>本项目不收取投标保证金</w:t>
            </w:r>
          </w:p>
        </w:tc>
      </w:tr>
      <w:tr w14:paraId="26CBD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44E3298">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20</w:t>
            </w:r>
          </w:p>
        </w:tc>
        <w:tc>
          <w:tcPr>
            <w:tcW w:w="2493" w:type="dxa"/>
            <w:tcBorders>
              <w:top w:val="single" w:color="auto" w:sz="4" w:space="0"/>
              <w:left w:val="single" w:color="auto" w:sz="4" w:space="0"/>
              <w:bottom w:val="single" w:color="auto" w:sz="4" w:space="0"/>
              <w:right w:val="single" w:color="auto" w:sz="4" w:space="0"/>
            </w:tcBorders>
            <w:vAlign w:val="center"/>
          </w:tcPr>
          <w:p w14:paraId="46D78E4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履约保证金</w:t>
            </w:r>
          </w:p>
        </w:tc>
        <w:tc>
          <w:tcPr>
            <w:tcW w:w="6681" w:type="dxa"/>
            <w:tcBorders>
              <w:top w:val="single" w:color="auto" w:sz="4" w:space="0"/>
              <w:left w:val="single" w:color="auto" w:sz="4" w:space="0"/>
              <w:bottom w:val="single" w:color="auto" w:sz="4" w:space="0"/>
            </w:tcBorders>
            <w:vAlign w:val="center"/>
          </w:tcPr>
          <w:p w14:paraId="6900FC6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tc>
      </w:tr>
      <w:tr w14:paraId="6357D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9" w:hRule="atLeast"/>
          <w:jc w:val="center"/>
        </w:trPr>
        <w:tc>
          <w:tcPr>
            <w:tcW w:w="800" w:type="dxa"/>
            <w:tcBorders>
              <w:top w:val="single" w:color="auto" w:sz="4" w:space="0"/>
              <w:bottom w:val="single" w:color="auto" w:sz="4" w:space="0"/>
              <w:right w:val="single" w:color="auto" w:sz="4" w:space="0"/>
            </w:tcBorders>
            <w:vAlign w:val="center"/>
          </w:tcPr>
          <w:p w14:paraId="17AF2D9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w:t>
            </w:r>
          </w:p>
        </w:tc>
        <w:tc>
          <w:tcPr>
            <w:tcW w:w="2493" w:type="dxa"/>
            <w:tcBorders>
              <w:top w:val="single" w:color="auto" w:sz="4" w:space="0"/>
              <w:left w:val="single" w:color="auto" w:sz="4" w:space="0"/>
              <w:bottom w:val="single" w:color="auto" w:sz="4" w:space="0"/>
              <w:right w:val="single" w:color="auto" w:sz="4" w:space="0"/>
            </w:tcBorders>
            <w:vAlign w:val="center"/>
          </w:tcPr>
          <w:p w14:paraId="3781FB33">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付款方式</w:t>
            </w:r>
          </w:p>
        </w:tc>
        <w:tc>
          <w:tcPr>
            <w:tcW w:w="6681" w:type="dxa"/>
            <w:tcBorders>
              <w:top w:val="single" w:color="auto" w:sz="4" w:space="0"/>
              <w:left w:val="single" w:color="auto" w:sz="4" w:space="0"/>
              <w:bottom w:val="single" w:color="auto" w:sz="4" w:space="0"/>
            </w:tcBorders>
            <w:vAlign w:val="center"/>
          </w:tcPr>
          <w:p w14:paraId="56B040F9">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本项目年度付款分两次进行，第一次于11月底前付清已供货物款项，第二次于合同终止前付清已供货物款项。</w:t>
            </w:r>
          </w:p>
        </w:tc>
      </w:tr>
      <w:tr w14:paraId="3E74E4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F646E1C">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22</w:t>
            </w:r>
          </w:p>
        </w:tc>
        <w:tc>
          <w:tcPr>
            <w:tcW w:w="2493" w:type="dxa"/>
            <w:tcBorders>
              <w:top w:val="single" w:color="auto" w:sz="4" w:space="0"/>
              <w:left w:val="single" w:color="auto" w:sz="4" w:space="0"/>
              <w:bottom w:val="single" w:color="auto" w:sz="4" w:space="0"/>
              <w:right w:val="single" w:color="auto" w:sz="4" w:space="0"/>
            </w:tcBorders>
            <w:vAlign w:val="center"/>
          </w:tcPr>
          <w:p w14:paraId="3CC5C1B7">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是否可兼投兼中</w:t>
            </w:r>
          </w:p>
        </w:tc>
        <w:tc>
          <w:tcPr>
            <w:tcW w:w="6681" w:type="dxa"/>
            <w:tcBorders>
              <w:top w:val="single" w:color="auto" w:sz="4" w:space="0"/>
              <w:left w:val="single" w:color="auto" w:sz="4" w:space="0"/>
              <w:bottom w:val="single" w:color="auto" w:sz="4" w:space="0"/>
            </w:tcBorders>
            <w:vAlign w:val="center"/>
          </w:tcPr>
          <w:p w14:paraId="6719B455">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是</w:t>
            </w:r>
          </w:p>
        </w:tc>
      </w:tr>
      <w:tr w14:paraId="1E544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3911BE">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3</w:t>
            </w:r>
          </w:p>
        </w:tc>
        <w:tc>
          <w:tcPr>
            <w:tcW w:w="2493" w:type="dxa"/>
            <w:tcBorders>
              <w:top w:val="single" w:color="auto" w:sz="4" w:space="0"/>
              <w:left w:val="single" w:color="auto" w:sz="4" w:space="0"/>
              <w:bottom w:val="single" w:color="auto" w:sz="4" w:space="0"/>
              <w:right w:val="single" w:color="auto" w:sz="4" w:space="0"/>
            </w:tcBorders>
            <w:vAlign w:val="center"/>
          </w:tcPr>
          <w:p w14:paraId="13B3D2F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资金来源</w:t>
            </w:r>
          </w:p>
        </w:tc>
        <w:tc>
          <w:tcPr>
            <w:tcW w:w="6681" w:type="dxa"/>
            <w:tcBorders>
              <w:top w:val="single" w:color="auto" w:sz="4" w:space="0"/>
              <w:left w:val="single" w:color="auto" w:sz="4" w:space="0"/>
              <w:bottom w:val="single" w:color="auto" w:sz="4" w:space="0"/>
            </w:tcBorders>
            <w:vAlign w:val="center"/>
          </w:tcPr>
          <w:p w14:paraId="27AE94EB">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 xml:space="preserve">资金    </w:t>
            </w:r>
          </w:p>
        </w:tc>
      </w:tr>
      <w:tr w14:paraId="0522F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759A48D7">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4</w:t>
            </w:r>
          </w:p>
        </w:tc>
        <w:tc>
          <w:tcPr>
            <w:tcW w:w="2493" w:type="dxa"/>
            <w:tcBorders>
              <w:top w:val="single" w:color="auto" w:sz="4" w:space="0"/>
              <w:left w:val="single" w:color="auto" w:sz="4" w:space="0"/>
              <w:bottom w:val="single" w:color="auto" w:sz="4" w:space="0"/>
              <w:right w:val="single" w:color="auto" w:sz="4" w:space="0"/>
            </w:tcBorders>
            <w:vAlign w:val="center"/>
          </w:tcPr>
          <w:p w14:paraId="16046AA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落实情况</w:t>
            </w:r>
          </w:p>
        </w:tc>
        <w:tc>
          <w:tcPr>
            <w:tcW w:w="6681" w:type="dxa"/>
            <w:tcBorders>
              <w:top w:val="single" w:color="auto" w:sz="4" w:space="0"/>
              <w:left w:val="single" w:color="auto" w:sz="4" w:space="0"/>
              <w:bottom w:val="single" w:color="auto" w:sz="4" w:space="0"/>
            </w:tcBorders>
            <w:vAlign w:val="center"/>
          </w:tcPr>
          <w:p w14:paraId="50E76D3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已落实</w:t>
            </w:r>
          </w:p>
        </w:tc>
      </w:tr>
      <w:tr w14:paraId="5D9B7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B125E88">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p>
        </w:tc>
        <w:tc>
          <w:tcPr>
            <w:tcW w:w="2493" w:type="dxa"/>
            <w:tcBorders>
              <w:top w:val="single" w:color="auto" w:sz="4" w:space="0"/>
              <w:left w:val="single" w:color="auto" w:sz="4" w:space="0"/>
              <w:bottom w:val="single" w:color="auto" w:sz="4" w:space="0"/>
              <w:right w:val="single" w:color="auto" w:sz="4" w:space="0"/>
            </w:tcBorders>
            <w:vAlign w:val="center"/>
          </w:tcPr>
          <w:p w14:paraId="64634A5D">
            <w:pPr>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交付时间及地点</w:t>
            </w:r>
          </w:p>
        </w:tc>
        <w:tc>
          <w:tcPr>
            <w:tcW w:w="6681" w:type="dxa"/>
            <w:tcBorders>
              <w:top w:val="single" w:color="auto" w:sz="4" w:space="0"/>
              <w:left w:val="single" w:color="auto" w:sz="4" w:space="0"/>
              <w:bottom w:val="single" w:color="auto" w:sz="4" w:space="0"/>
            </w:tcBorders>
            <w:vAlign w:val="center"/>
          </w:tcPr>
          <w:p w14:paraId="12F40923">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交付期：接到采购人通知后48小时内送到</w:t>
            </w:r>
            <w:r>
              <w:rPr>
                <w:rFonts w:hint="eastAsia" w:ascii="仿宋" w:hAnsi="仿宋" w:eastAsia="仿宋" w:cs="仿宋"/>
                <w:color w:val="auto"/>
                <w:sz w:val="28"/>
                <w:szCs w:val="28"/>
                <w:highlight w:val="none"/>
              </w:rPr>
              <w:t>。</w:t>
            </w:r>
          </w:p>
          <w:p w14:paraId="40838E62">
            <w:pPr>
              <w:spacing w:line="560" w:lineRule="exact"/>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lang w:eastAsia="zh-CN"/>
              </w:rPr>
              <w:t>供货</w:t>
            </w:r>
            <w:r>
              <w:rPr>
                <w:rFonts w:hint="eastAsia" w:ascii="仿宋" w:hAnsi="仿宋" w:eastAsia="仿宋" w:cs="仿宋"/>
                <w:color w:val="auto"/>
                <w:sz w:val="28"/>
                <w:szCs w:val="28"/>
                <w:highlight w:val="none"/>
              </w:rPr>
              <w:t>（实施）地点:</w:t>
            </w:r>
            <w:r>
              <w:rPr>
                <w:rFonts w:hint="eastAsia" w:ascii="仿宋" w:hAnsi="仿宋" w:eastAsia="仿宋" w:cs="仿宋"/>
                <w:color w:val="auto"/>
                <w:sz w:val="28"/>
                <w:szCs w:val="28"/>
                <w:highlight w:val="none"/>
                <w:u w:val="none"/>
                <w:lang w:val="en-US" w:eastAsia="zh-CN"/>
              </w:rPr>
              <w:t>采购人指定地点</w:t>
            </w:r>
          </w:p>
          <w:p w14:paraId="024596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0"/>
                <w:sz w:val="28"/>
                <w:szCs w:val="28"/>
                <w:highlight w:val="none"/>
                <w:u w:val="none"/>
                <w:lang w:val="en-US" w:eastAsia="zh-CN" w:bidi="ar-SA"/>
              </w:rPr>
            </w:pPr>
            <w:r>
              <w:rPr>
                <w:rFonts w:hint="eastAsia" w:ascii="仿宋_GB2312" w:hAnsi="宋体" w:eastAsia="仿宋_GB2312"/>
                <w:color w:val="auto"/>
                <w:sz w:val="28"/>
                <w:szCs w:val="28"/>
                <w:highlight w:val="none"/>
                <w:lang w:val="en-US" w:eastAsia="zh-CN"/>
              </w:rPr>
              <w:t>质保期</w:t>
            </w:r>
            <w:r>
              <w:rPr>
                <w:rFonts w:hint="eastAsia" w:ascii="仿宋_GB2312" w:hAnsi="宋体" w:eastAsia="仿宋_GB2312"/>
                <w:color w:val="auto"/>
                <w:sz w:val="28"/>
                <w:szCs w:val="28"/>
                <w:highlight w:val="none"/>
              </w:rPr>
              <w:t>：</w:t>
            </w:r>
            <w:r>
              <w:rPr>
                <w:rFonts w:hint="eastAsia" w:ascii="仿宋" w:hAnsi="仿宋" w:eastAsia="仿宋" w:cs="仿宋"/>
                <w:color w:val="auto"/>
                <w:kern w:val="0"/>
                <w:sz w:val="28"/>
                <w:szCs w:val="28"/>
                <w:highlight w:val="none"/>
                <w:u w:val="none"/>
                <w:lang w:val="en-US" w:eastAsia="zh-CN" w:bidi="ar-SA"/>
              </w:rPr>
              <w:t>一年，如质保期超过一年需按厂家质保期质保</w:t>
            </w:r>
          </w:p>
          <w:p w14:paraId="6F21DFE4">
            <w:pPr>
              <w:spacing w:line="560" w:lineRule="exact"/>
              <w:rPr>
                <w:rFonts w:hint="eastAsia" w:ascii="仿宋" w:hAnsi="仿宋" w:eastAsia="仿宋" w:cs="仿宋"/>
                <w:color w:val="auto"/>
                <w:sz w:val="28"/>
                <w:szCs w:val="28"/>
                <w:highlight w:val="none"/>
                <w:u w:val="none"/>
                <w:lang w:val="en-US" w:eastAsia="zh-CN"/>
              </w:rPr>
            </w:pPr>
            <w:r>
              <w:rPr>
                <w:rFonts w:hint="eastAsia" w:ascii="仿宋_GB2312" w:hAnsi="宋体" w:eastAsia="仿宋_GB2312"/>
                <w:color w:val="auto"/>
                <w:sz w:val="28"/>
                <w:szCs w:val="28"/>
                <w:highlight w:val="none"/>
              </w:rPr>
              <w:t>本项目各类产品投标报价不能超过上限单价</w:t>
            </w:r>
            <w:r>
              <w:rPr>
                <w:rFonts w:hint="eastAsia" w:ascii="仿宋_GB2312" w:hAnsi="宋体" w:eastAsia="仿宋_GB2312"/>
                <w:color w:val="auto"/>
                <w:sz w:val="28"/>
                <w:szCs w:val="28"/>
                <w:highlight w:val="none"/>
                <w:lang w:eastAsia="zh-CN"/>
              </w:rPr>
              <w:t>和控制总价</w:t>
            </w:r>
            <w:r>
              <w:rPr>
                <w:rFonts w:hint="eastAsia" w:ascii="仿宋_GB2312" w:hAnsi="宋体" w:eastAsia="仿宋_GB2312"/>
                <w:color w:val="auto"/>
                <w:sz w:val="28"/>
                <w:szCs w:val="28"/>
                <w:highlight w:val="none"/>
              </w:rPr>
              <w:t>，否则按无效投标处理</w:t>
            </w:r>
            <w:r>
              <w:rPr>
                <w:rFonts w:hint="eastAsia" w:ascii="仿宋_GB2312" w:hAnsi="宋体" w:eastAsia="仿宋_GB2312" w:cs="宋体"/>
                <w:color w:val="auto"/>
                <w:sz w:val="28"/>
                <w:highlight w:val="none"/>
              </w:rPr>
              <w:t>。</w:t>
            </w:r>
          </w:p>
        </w:tc>
      </w:tr>
      <w:tr w14:paraId="69701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A6248C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26</w:t>
            </w:r>
          </w:p>
        </w:tc>
        <w:tc>
          <w:tcPr>
            <w:tcW w:w="2493" w:type="dxa"/>
            <w:tcBorders>
              <w:top w:val="single" w:color="auto" w:sz="4" w:space="0"/>
              <w:left w:val="single" w:color="auto" w:sz="4" w:space="0"/>
              <w:bottom w:val="single" w:color="auto" w:sz="4" w:space="0"/>
              <w:right w:val="single" w:color="auto" w:sz="4" w:space="0"/>
            </w:tcBorders>
            <w:vAlign w:val="center"/>
          </w:tcPr>
          <w:p w14:paraId="2D463A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其他</w:t>
            </w:r>
          </w:p>
        </w:tc>
        <w:tc>
          <w:tcPr>
            <w:tcW w:w="6681" w:type="dxa"/>
            <w:tcBorders>
              <w:top w:val="single" w:color="auto" w:sz="4" w:space="0"/>
              <w:left w:val="single" w:color="auto" w:sz="4" w:space="0"/>
              <w:bottom w:val="single" w:color="auto" w:sz="4" w:space="0"/>
            </w:tcBorders>
            <w:vAlign w:val="center"/>
          </w:tcPr>
          <w:p w14:paraId="5F480B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本项目按</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类以公开招标方式实施采购</w:t>
            </w:r>
          </w:p>
        </w:tc>
      </w:tr>
      <w:tr w14:paraId="29400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43476B4">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p>
        </w:tc>
        <w:tc>
          <w:tcPr>
            <w:tcW w:w="2493" w:type="dxa"/>
            <w:tcBorders>
              <w:top w:val="single" w:color="auto" w:sz="4" w:space="0"/>
              <w:left w:val="single" w:color="auto" w:sz="4" w:space="0"/>
              <w:bottom w:val="single" w:color="auto" w:sz="4" w:space="0"/>
              <w:right w:val="single" w:color="auto" w:sz="4" w:space="0"/>
            </w:tcBorders>
            <w:vAlign w:val="center"/>
          </w:tcPr>
          <w:p w14:paraId="6504B3A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代理服务费</w:t>
            </w:r>
          </w:p>
        </w:tc>
        <w:tc>
          <w:tcPr>
            <w:tcW w:w="6681" w:type="dxa"/>
            <w:tcBorders>
              <w:top w:val="single" w:color="auto" w:sz="4" w:space="0"/>
              <w:left w:val="single" w:color="auto" w:sz="4" w:space="0"/>
              <w:bottom w:val="single" w:color="auto" w:sz="4" w:space="0"/>
            </w:tcBorders>
            <w:vAlign w:val="center"/>
          </w:tcPr>
          <w:p w14:paraId="79048070">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本次招标</w:t>
            </w:r>
            <w:r>
              <w:rPr>
                <w:rFonts w:hint="eastAsia" w:ascii="仿宋" w:hAnsi="仿宋" w:eastAsia="仿宋" w:cs="仿宋"/>
                <w:color w:val="auto"/>
                <w:sz w:val="28"/>
                <w:szCs w:val="28"/>
                <w:lang w:eastAsia="zh-CN"/>
              </w:rPr>
              <w:t>项目</w:t>
            </w:r>
            <w:r>
              <w:rPr>
                <w:rFonts w:hint="eastAsia" w:ascii="仿宋" w:hAnsi="仿宋" w:eastAsia="仿宋" w:cs="仿宋"/>
                <w:color w:val="auto"/>
                <w:sz w:val="28"/>
                <w:szCs w:val="28"/>
              </w:rPr>
              <w:t>招标代理费由中标人支付，请各投标人在报价时综合考虑</w:t>
            </w:r>
            <w:r>
              <w:rPr>
                <w:rFonts w:hint="eastAsia" w:ascii="仿宋" w:hAnsi="仿宋" w:eastAsia="仿宋" w:cs="仿宋"/>
                <w:color w:val="auto"/>
                <w:sz w:val="28"/>
                <w:szCs w:val="28"/>
                <w:lang w:eastAsia="zh-CN"/>
              </w:rPr>
              <w:t>，中标单位在签订合同前向采购代理机构全额交纳。</w:t>
            </w:r>
          </w:p>
          <w:p w14:paraId="0E28206A">
            <w:pPr>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招标代理费：</w:t>
            </w:r>
            <w:r>
              <w:rPr>
                <w:rFonts w:hint="eastAsia" w:ascii="仿宋" w:hAnsi="仿宋" w:eastAsia="仿宋" w:cs="仿宋"/>
                <w:color w:val="auto"/>
                <w:sz w:val="28"/>
                <w:szCs w:val="28"/>
                <w:lang w:eastAsia="zh-CN"/>
              </w:rPr>
              <w:t>包</w:t>
            </w:r>
            <w:r>
              <w:rPr>
                <w:rFonts w:hint="eastAsia" w:ascii="仿宋" w:hAnsi="仿宋" w:eastAsia="仿宋" w:cs="仿宋"/>
                <w:color w:val="auto"/>
                <w:sz w:val="28"/>
                <w:szCs w:val="28"/>
                <w:lang w:val="en-US" w:eastAsia="zh-CN"/>
              </w:rPr>
              <w:t>001：12000.00元，</w:t>
            </w:r>
            <w:r>
              <w:rPr>
                <w:rFonts w:hint="eastAsia" w:ascii="仿宋" w:hAnsi="仿宋" w:eastAsia="仿宋" w:cs="仿宋"/>
                <w:color w:val="auto"/>
                <w:sz w:val="28"/>
                <w:szCs w:val="28"/>
                <w:lang w:eastAsia="zh-CN"/>
              </w:rPr>
              <w:t>包</w:t>
            </w:r>
            <w:r>
              <w:rPr>
                <w:rFonts w:hint="eastAsia" w:ascii="仿宋" w:hAnsi="仿宋" w:eastAsia="仿宋" w:cs="仿宋"/>
                <w:color w:val="auto"/>
                <w:sz w:val="28"/>
                <w:szCs w:val="28"/>
                <w:lang w:val="en-US" w:eastAsia="zh-CN"/>
              </w:rPr>
              <w:t>002：3000.00元</w:t>
            </w:r>
          </w:p>
          <w:p w14:paraId="39576747">
            <w:pPr>
              <w:spacing w:line="560" w:lineRule="exact"/>
              <w:rPr>
                <w:rFonts w:hint="eastAsia" w:eastAsia="仿宋"/>
                <w:color w:val="auto"/>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eastAsia="zh-CN"/>
              </w:rPr>
              <w:t>毕建功、刘丹丹</w:t>
            </w:r>
            <w:r>
              <w:rPr>
                <w:rFonts w:hint="eastAsia" w:ascii="仿宋" w:hAnsi="仿宋" w:eastAsia="仿宋" w:cs="仿宋"/>
                <w:color w:val="auto"/>
                <w:sz w:val="28"/>
                <w:szCs w:val="28"/>
              </w:rPr>
              <w:t xml:space="preserve">    联系电话：</w:t>
            </w:r>
            <w:r>
              <w:rPr>
                <w:rFonts w:hint="eastAsia" w:ascii="仿宋" w:hAnsi="仿宋" w:eastAsia="仿宋" w:cs="仿宋"/>
                <w:color w:val="auto"/>
                <w:sz w:val="28"/>
                <w:szCs w:val="28"/>
                <w:lang w:eastAsia="zh-CN"/>
              </w:rPr>
              <w:t>0631-7572968</w:t>
            </w:r>
          </w:p>
        </w:tc>
      </w:tr>
      <w:tr w14:paraId="2877A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F4F8692">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w:t>
            </w:r>
          </w:p>
        </w:tc>
        <w:tc>
          <w:tcPr>
            <w:tcW w:w="2493" w:type="dxa"/>
            <w:tcBorders>
              <w:top w:val="single" w:color="auto" w:sz="4" w:space="0"/>
              <w:left w:val="single" w:color="auto" w:sz="4" w:space="0"/>
              <w:bottom w:val="single" w:color="auto" w:sz="4" w:space="0"/>
              <w:right w:val="single" w:color="auto" w:sz="4" w:space="0"/>
            </w:tcBorders>
            <w:vAlign w:val="center"/>
          </w:tcPr>
          <w:p w14:paraId="6C7A2D6A">
            <w:pPr>
              <w:spacing w:line="56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是否委托定标</w:t>
            </w:r>
          </w:p>
        </w:tc>
        <w:tc>
          <w:tcPr>
            <w:tcW w:w="6681" w:type="dxa"/>
            <w:tcBorders>
              <w:top w:val="single" w:color="auto" w:sz="4" w:space="0"/>
              <w:left w:val="single" w:color="auto" w:sz="4" w:space="0"/>
              <w:bottom w:val="single" w:color="auto" w:sz="4" w:space="0"/>
            </w:tcBorders>
            <w:vAlign w:val="center"/>
          </w:tcPr>
          <w:p w14:paraId="20FF3E0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是</w:t>
            </w:r>
          </w:p>
        </w:tc>
      </w:tr>
    </w:tbl>
    <w:p w14:paraId="36FA1016">
      <w:pPr>
        <w:spacing w:line="56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《实质性条款一览表》</w:t>
      </w:r>
    </w:p>
    <w:p w14:paraId="5AD87DB0">
      <w:pPr>
        <w:snapToGrid w:val="0"/>
        <w:spacing w:line="500" w:lineRule="exact"/>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4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07F6B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89A150B">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ED22F">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498" w:type="dxa"/>
            <w:tcBorders>
              <w:top w:val="single" w:color="auto" w:sz="4" w:space="0"/>
              <w:left w:val="single" w:color="auto" w:sz="4" w:space="0"/>
              <w:bottom w:val="single" w:color="auto" w:sz="4" w:space="0"/>
            </w:tcBorders>
            <w:vAlign w:val="center"/>
          </w:tcPr>
          <w:p w14:paraId="5519F3D3">
            <w:pPr>
              <w:spacing w:line="500" w:lineRule="exact"/>
              <w:ind w:firstLine="280" w:firstLineChars="100"/>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7380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E3D070D">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CB7BF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资格性核查</w:t>
            </w:r>
          </w:p>
        </w:tc>
        <w:tc>
          <w:tcPr>
            <w:tcW w:w="6498" w:type="dxa"/>
            <w:tcBorders>
              <w:top w:val="single" w:color="auto" w:sz="4" w:space="0"/>
              <w:left w:val="single" w:color="auto" w:sz="4" w:space="0"/>
              <w:bottom w:val="single" w:color="auto" w:sz="4" w:space="0"/>
            </w:tcBorders>
          </w:tcPr>
          <w:p w14:paraId="75F11B17">
            <w:pPr>
              <w:pStyle w:val="128"/>
              <w:numPr>
                <w:ilvl w:val="0"/>
                <w:numId w:val="0"/>
              </w:num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1.</w:t>
            </w:r>
            <w:r>
              <w:rPr>
                <w:rFonts w:hint="eastAsia" w:ascii="仿宋_GB2312" w:hAnsi="宋体" w:eastAsia="仿宋_GB2312"/>
                <w:color w:val="auto"/>
                <w:sz w:val="28"/>
                <w:szCs w:val="28"/>
                <w:highlight w:val="none"/>
              </w:rPr>
              <w:t>有效的营业执照副本；税务登记证副本（已办理三证合一的投标人只需提供有效的营业执照副本）；</w:t>
            </w:r>
          </w:p>
          <w:p w14:paraId="50033E71">
            <w:pPr>
              <w:spacing w:line="600" w:lineRule="exact"/>
              <w:rPr>
                <w:rFonts w:hint="eastAsia" w:ascii="仿宋" w:hAnsi="仿宋" w:eastAsia="仿宋" w:cs="仿宋"/>
                <w:b w:val="0"/>
                <w:bCs w:val="0"/>
                <w:color w:val="auto"/>
                <w:spacing w:val="8"/>
                <w:sz w:val="28"/>
                <w:szCs w:val="28"/>
                <w:highlight w:val="none"/>
              </w:rPr>
            </w:pPr>
            <w:r>
              <w:rPr>
                <w:rFonts w:hint="eastAsia" w:ascii="仿宋_GB2312" w:hAnsi="仿宋" w:eastAsia="仿宋_GB2312" w:cs="宋体"/>
                <w:color w:val="auto"/>
                <w:spacing w:val="8"/>
                <w:kern w:val="0"/>
                <w:sz w:val="28"/>
                <w:szCs w:val="28"/>
                <w:highlight w:val="none"/>
                <w:lang w:val="en-US" w:eastAsia="zh-CN"/>
              </w:rPr>
              <w:t>2.</w:t>
            </w:r>
            <w:r>
              <w:rPr>
                <w:rFonts w:hint="eastAsia" w:ascii="仿宋" w:hAnsi="仿宋" w:eastAsia="仿宋" w:cs="仿宋"/>
                <w:b w:val="0"/>
                <w:bCs w:val="0"/>
                <w:color w:val="auto"/>
                <w:spacing w:val="8"/>
                <w:sz w:val="28"/>
                <w:szCs w:val="28"/>
                <w:highlight w:val="none"/>
                <w:lang w:eastAsia="zh-CN"/>
              </w:rPr>
              <w:t>包</w:t>
            </w:r>
            <w:r>
              <w:rPr>
                <w:rFonts w:hint="eastAsia" w:ascii="仿宋" w:hAnsi="仿宋" w:eastAsia="仿宋" w:cs="仿宋"/>
                <w:b w:val="0"/>
                <w:bCs w:val="0"/>
                <w:color w:val="auto"/>
                <w:spacing w:val="8"/>
                <w:sz w:val="28"/>
                <w:szCs w:val="28"/>
                <w:highlight w:val="none"/>
                <w:lang w:val="en-US" w:eastAsia="zh-CN"/>
              </w:rPr>
              <w:t>001：</w:t>
            </w:r>
            <w:r>
              <w:rPr>
                <w:rFonts w:hint="eastAsia" w:ascii="仿宋" w:hAnsi="仿宋" w:eastAsia="仿宋" w:cs="仿宋"/>
                <w:b w:val="0"/>
                <w:bCs w:val="0"/>
                <w:color w:val="auto"/>
                <w:spacing w:val="8"/>
                <w:sz w:val="28"/>
                <w:szCs w:val="28"/>
                <w:highlight w:val="none"/>
              </w:rPr>
              <w:t>肥料提供肥料登记证和执行标准证扫描件。</w:t>
            </w:r>
            <w:r>
              <w:rPr>
                <w:rFonts w:hint="eastAsia" w:ascii="仿宋" w:hAnsi="仿宋" w:eastAsia="仿宋" w:cs="仿宋"/>
                <w:b w:val="0"/>
                <w:bCs w:val="0"/>
                <w:color w:val="auto"/>
                <w:spacing w:val="8"/>
                <w:sz w:val="28"/>
                <w:szCs w:val="28"/>
                <w:highlight w:val="none"/>
                <w:lang w:eastAsia="zh-CN"/>
              </w:rPr>
              <w:t>大量元素，中量元素</w:t>
            </w:r>
            <w:r>
              <w:rPr>
                <w:rFonts w:hint="eastAsia" w:ascii="仿宋" w:hAnsi="仿宋" w:eastAsia="仿宋" w:cs="仿宋"/>
                <w:b w:val="0"/>
                <w:bCs w:val="0"/>
                <w:color w:val="auto"/>
                <w:spacing w:val="8"/>
                <w:sz w:val="28"/>
                <w:szCs w:val="28"/>
                <w:highlight w:val="none"/>
              </w:rPr>
              <w:t>，液体硅肥它是免登记产品。</w:t>
            </w:r>
            <w:r>
              <w:rPr>
                <w:rFonts w:hint="eastAsia" w:ascii="仿宋" w:hAnsi="仿宋" w:eastAsia="仿宋" w:cs="仿宋"/>
                <w:b w:val="0"/>
                <w:bCs w:val="0"/>
                <w:color w:val="auto"/>
                <w:spacing w:val="8"/>
                <w:sz w:val="28"/>
                <w:szCs w:val="28"/>
                <w:highlight w:val="none"/>
                <w:lang w:eastAsia="zh-CN"/>
              </w:rPr>
              <w:t>包</w:t>
            </w:r>
            <w:r>
              <w:rPr>
                <w:rFonts w:hint="eastAsia" w:ascii="仿宋" w:hAnsi="仿宋" w:eastAsia="仿宋" w:cs="仿宋"/>
                <w:b w:val="0"/>
                <w:bCs w:val="0"/>
                <w:color w:val="auto"/>
                <w:spacing w:val="8"/>
                <w:sz w:val="28"/>
                <w:szCs w:val="28"/>
                <w:highlight w:val="none"/>
                <w:lang w:val="en-US" w:eastAsia="zh-CN"/>
              </w:rPr>
              <w:t>002：</w:t>
            </w:r>
            <w:r>
              <w:rPr>
                <w:rFonts w:hint="eastAsia" w:ascii="仿宋" w:hAnsi="仿宋" w:eastAsia="仿宋" w:cs="仿宋"/>
                <w:b w:val="0"/>
                <w:bCs w:val="0"/>
                <w:color w:val="auto"/>
                <w:spacing w:val="8"/>
                <w:sz w:val="28"/>
                <w:szCs w:val="28"/>
                <w:highlight w:val="none"/>
              </w:rPr>
              <w:t>农药(包括杀虫剂，杀菌剂，调节剂）提供农药“三证”(农药登记证，生产许可证和执行标准证）扫描件，供应商是农药经营者还要提供“农药经营许可证”扫描件。</w:t>
            </w:r>
          </w:p>
          <w:p w14:paraId="3DA936C5">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3</w:t>
            </w:r>
            <w:r>
              <w:rPr>
                <w:rFonts w:hint="eastAsia" w:ascii="仿宋_GB2312" w:hAnsi="宋体" w:eastAsia="仿宋_GB2312"/>
                <w:color w:val="auto"/>
                <w:sz w:val="28"/>
                <w:szCs w:val="28"/>
                <w:highlight w:val="none"/>
              </w:rPr>
              <w:t>.法定代表人授权委托书；被授权人身份证扫描件；（格式见本文件第五章）</w:t>
            </w:r>
          </w:p>
          <w:p w14:paraId="1FA6EF52">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若投标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代表为企业法定代表人/单位负责人的，则只需提供企业法定代表人/单位负责人身份证扫描件(加盖投标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公章)；</w:t>
            </w:r>
          </w:p>
          <w:p w14:paraId="6237E8C4">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w:t>
            </w:r>
            <w:r>
              <w:rPr>
                <w:rFonts w:hint="eastAsia" w:ascii="仿宋_GB2312" w:hAnsi="宋体" w:eastAsia="仿宋_GB2312"/>
                <w:color w:val="auto"/>
                <w:sz w:val="28"/>
                <w:szCs w:val="28"/>
                <w:highlight w:val="none"/>
              </w:rPr>
              <w:t>.投标人的依法缴纳税收和社会保障资金的声明；</w:t>
            </w:r>
          </w:p>
          <w:p w14:paraId="15E98817">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5</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、投标人自行编制的近一年度公司财务报表或由中介机构出具的近一年度财务审计报告书及附件；</w:t>
            </w:r>
            <w:r>
              <w:rPr>
                <w:rFonts w:ascii="仿宋_GB2312" w:hAnsi="宋体" w:eastAsia="仿宋_GB2312"/>
                <w:color w:val="auto"/>
                <w:sz w:val="28"/>
                <w:szCs w:val="28"/>
                <w:highlight w:val="none"/>
              </w:rPr>
              <w:t>B、</w:t>
            </w:r>
            <w:r>
              <w:rPr>
                <w:rFonts w:hint="eastAsia" w:ascii="仿宋_GB2312" w:hAnsi="宋体" w:eastAsia="仿宋_GB2312"/>
                <w:color w:val="auto"/>
                <w:sz w:val="28"/>
                <w:szCs w:val="28"/>
                <w:highlight w:val="none"/>
              </w:rPr>
              <w:t>银行出具的有效期内的资信证明（二选一）；</w:t>
            </w:r>
          </w:p>
          <w:p w14:paraId="3B168883">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6</w:t>
            </w:r>
            <w:r>
              <w:rPr>
                <w:rFonts w:hint="eastAsia" w:ascii="仿宋_GB2312" w:hAnsi="宋体" w:eastAsia="仿宋_GB2312"/>
                <w:color w:val="auto"/>
                <w:sz w:val="28"/>
                <w:szCs w:val="28"/>
                <w:highlight w:val="none"/>
              </w:rPr>
              <w:t>.投标人参加采购活动前3年内在经营活动中无重大违法记录声明；</w:t>
            </w:r>
          </w:p>
          <w:p w14:paraId="6A7FDF3B">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7</w:t>
            </w:r>
            <w:r>
              <w:rPr>
                <w:rFonts w:hint="eastAsia" w:ascii="仿宋_GB2312" w:hAnsi="宋体" w:eastAsia="仿宋_GB2312"/>
                <w:color w:val="auto"/>
                <w:sz w:val="28"/>
                <w:szCs w:val="28"/>
                <w:highlight w:val="none"/>
              </w:rPr>
              <w:t>.具有履行合同所必需的专业技术能力承诺函；（格式自定）</w:t>
            </w:r>
          </w:p>
          <w:p w14:paraId="46A3CBE0">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8.</w:t>
            </w:r>
            <w:r>
              <w:rPr>
                <w:rFonts w:hint="eastAsia" w:ascii="仿宋_GB2312" w:hAnsi="宋体" w:eastAsia="仿宋_GB2312"/>
                <w:color w:val="auto"/>
                <w:sz w:val="28"/>
                <w:szCs w:val="28"/>
                <w:highlight w:val="none"/>
                <w:lang w:eastAsia="zh-CN"/>
              </w:rPr>
              <w:t>投标人、法定代表人、授权委托人未被最高法院列入失信被执行人</w:t>
            </w:r>
            <w:r>
              <w:rPr>
                <w:rFonts w:hint="eastAsia" w:ascii="仿宋_GB2312" w:hAnsi="宋体" w:eastAsia="仿宋_GB2312"/>
                <w:color w:val="auto"/>
                <w:sz w:val="28"/>
                <w:szCs w:val="28"/>
                <w:highlight w:val="none"/>
              </w:rPr>
              <w:t>；</w:t>
            </w:r>
          </w:p>
          <w:p w14:paraId="14D12A5E">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9.</w:t>
            </w:r>
            <w:r>
              <w:rPr>
                <w:rFonts w:hint="eastAsia" w:ascii="仿宋_GB2312" w:hAnsi="宋体" w:eastAsia="仿宋_GB2312"/>
                <w:color w:val="auto"/>
                <w:sz w:val="28"/>
                <w:szCs w:val="28"/>
                <w:highlight w:val="none"/>
              </w:rPr>
              <w:t>投标人未被工商行政管理机关在全国企业信用信息公示系统中列入严重违法失信企业名单；</w:t>
            </w:r>
          </w:p>
          <w:p w14:paraId="11222A80">
            <w:pPr>
              <w:spacing w:line="500" w:lineRule="exact"/>
              <w:rPr>
                <w:rFonts w:hint="default" w:ascii="仿宋" w:hAnsi="仿宋" w:eastAsia="仿宋" w:cs="仿宋"/>
                <w:color w:val="auto"/>
                <w:kern w:val="2"/>
                <w:sz w:val="28"/>
                <w:szCs w:val="28"/>
                <w:highlight w:val="none"/>
                <w:lang w:val="en-US" w:eastAsia="zh-CN" w:bidi="ar-SA"/>
              </w:rPr>
            </w:pPr>
            <w:r>
              <w:rPr>
                <w:rFonts w:hint="eastAsia" w:ascii="仿宋_GB2312" w:eastAsia="仿宋_GB2312"/>
                <w:snapToGrid/>
                <w:color w:val="auto"/>
                <w:sz w:val="28"/>
                <w:szCs w:val="28"/>
                <w:highlight w:val="none"/>
                <w:lang w:val="en-US" w:eastAsia="zh-CN"/>
              </w:rPr>
              <w:t>10</w:t>
            </w:r>
            <w:r>
              <w:rPr>
                <w:rFonts w:hint="eastAsia" w:ascii="仿宋_GB2312" w:eastAsia="仿宋_GB2312"/>
                <w:snapToGrid/>
                <w:color w:val="auto"/>
                <w:sz w:val="28"/>
                <w:szCs w:val="28"/>
                <w:highlight w:val="none"/>
              </w:rPr>
              <w:t>.本项目不接收联合体投标。</w:t>
            </w:r>
          </w:p>
        </w:tc>
      </w:tr>
      <w:tr w14:paraId="23C40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1344554">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54A8A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符合性检查</w:t>
            </w:r>
          </w:p>
        </w:tc>
        <w:tc>
          <w:tcPr>
            <w:tcW w:w="6498" w:type="dxa"/>
            <w:tcBorders>
              <w:top w:val="single" w:color="auto" w:sz="4" w:space="0"/>
              <w:left w:val="single" w:color="auto" w:sz="4" w:space="0"/>
              <w:bottom w:val="single" w:color="auto" w:sz="4" w:space="0"/>
            </w:tcBorders>
            <w:vAlign w:val="center"/>
          </w:tcPr>
          <w:p w14:paraId="46BDA0D7">
            <w:pPr>
              <w:spacing w:line="500" w:lineRule="exact"/>
              <w:rPr>
                <w:rFonts w:ascii="仿宋" w:hAnsi="仿宋" w:eastAsia="仿宋"/>
                <w:color w:val="auto"/>
                <w:sz w:val="28"/>
                <w:szCs w:val="28"/>
                <w:lang w:val="zh-CN"/>
              </w:rPr>
            </w:pPr>
            <w:r>
              <w:rPr>
                <w:rFonts w:hint="eastAsia" w:ascii="仿宋" w:hAnsi="仿宋" w:eastAsia="仿宋"/>
                <w:color w:val="auto"/>
                <w:sz w:val="28"/>
                <w:szCs w:val="28"/>
                <w:lang w:val="en-US" w:eastAsia="zh-CN"/>
              </w:rPr>
              <w:t>1.</w:t>
            </w:r>
            <w:r>
              <w:rPr>
                <w:rFonts w:hint="eastAsia" w:ascii="仿宋" w:hAnsi="仿宋" w:eastAsia="仿宋"/>
                <w:color w:val="auto"/>
                <w:sz w:val="28"/>
                <w:szCs w:val="28"/>
                <w:lang w:val="zh-CN"/>
              </w:rPr>
              <w:t>投标报价不高于招标控制总价和单项控制价；</w:t>
            </w:r>
          </w:p>
          <w:p w14:paraId="38A1F695">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2.投标文件按规定签署及盖章的；</w:t>
            </w:r>
          </w:p>
          <w:p w14:paraId="1BBEF6D7">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3</w:t>
            </w:r>
            <w:r>
              <w:rPr>
                <w:rFonts w:hint="eastAsia" w:ascii="仿宋_GB2312" w:hAnsi="宋体" w:eastAsia="仿宋_GB2312"/>
                <w:color w:val="auto"/>
                <w:sz w:val="28"/>
                <w:szCs w:val="28"/>
                <w:lang w:val="en-US" w:eastAsia="zh-CN"/>
              </w:rPr>
              <w:t>.</w:t>
            </w:r>
            <w:r>
              <w:rPr>
                <w:rFonts w:hint="eastAsia" w:ascii="仿宋_GB2312" w:hAnsi="宋体" w:eastAsia="仿宋_GB2312"/>
                <w:color w:val="auto"/>
                <w:sz w:val="28"/>
                <w:szCs w:val="28"/>
              </w:rPr>
              <w:t>投标有效期满足招标文件规定；</w:t>
            </w:r>
          </w:p>
          <w:p w14:paraId="0810647C">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4．投标报价、</w:t>
            </w:r>
            <w:r>
              <w:rPr>
                <w:rFonts w:hint="eastAsia" w:ascii="仿宋" w:hAnsi="仿宋" w:eastAsia="仿宋" w:cs="仿宋"/>
                <w:color w:val="auto"/>
                <w:sz w:val="28"/>
                <w:szCs w:val="28"/>
                <w:highlight w:val="none"/>
                <w:lang w:eastAsia="zh-CN"/>
              </w:rPr>
              <w:t>交付期、</w:t>
            </w:r>
            <w:r>
              <w:rPr>
                <w:rFonts w:hint="eastAsia" w:ascii="仿宋_GB2312" w:hAnsi="宋体" w:eastAsia="仿宋_GB2312"/>
                <w:color w:val="auto"/>
                <w:sz w:val="28"/>
                <w:szCs w:val="28"/>
                <w:lang w:eastAsia="zh-CN"/>
              </w:rPr>
              <w:t>质保</w:t>
            </w:r>
            <w:r>
              <w:rPr>
                <w:rFonts w:hint="eastAsia" w:ascii="仿宋_GB2312" w:hAnsi="宋体" w:eastAsia="仿宋_GB2312"/>
                <w:color w:val="auto"/>
                <w:sz w:val="28"/>
                <w:szCs w:val="28"/>
              </w:rPr>
              <w:t>期等满足招标文件要求的；</w:t>
            </w:r>
          </w:p>
          <w:p w14:paraId="77EB9C5F">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5.</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24DAD29D">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6.</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评标委员会认为不符合招标文件其他实质性要求或法律规定的</w:t>
            </w:r>
          </w:p>
          <w:p w14:paraId="65D32371">
            <w:pPr>
              <w:spacing w:line="500" w:lineRule="exact"/>
              <w:rPr>
                <w:rFonts w:ascii="仿宋" w:hAnsi="仿宋" w:eastAsia="仿宋" w:cs="仿宋"/>
                <w:color w:val="auto"/>
                <w:sz w:val="28"/>
                <w:szCs w:val="28"/>
              </w:rPr>
            </w:pPr>
            <w:r>
              <w:rPr>
                <w:rFonts w:hint="eastAsia" w:ascii="仿宋_GB2312" w:hAnsi="宋体" w:eastAsia="仿宋_GB2312"/>
                <w:color w:val="auto"/>
                <w:sz w:val="28"/>
                <w:szCs w:val="28"/>
              </w:rPr>
              <w:t>7.不存在招标文件2</w:t>
            </w:r>
            <w:r>
              <w:rPr>
                <w:rFonts w:hint="eastAsia" w:ascii="仿宋_GB2312" w:hAnsi="宋体" w:eastAsia="仿宋_GB2312"/>
                <w:color w:val="auto"/>
                <w:sz w:val="28"/>
                <w:szCs w:val="28"/>
                <w:lang w:val="en-US" w:eastAsia="zh-CN"/>
              </w:rPr>
              <w:t>5</w:t>
            </w:r>
            <w:r>
              <w:rPr>
                <w:rFonts w:hint="eastAsia" w:ascii="仿宋_GB2312" w:hAnsi="宋体" w:eastAsia="仿宋_GB2312"/>
                <w:color w:val="auto"/>
                <w:sz w:val="28"/>
                <w:szCs w:val="28"/>
              </w:rPr>
              <w:t>.3规定的关于投标人串通投标的情形及其他投标无效的情形。</w:t>
            </w:r>
          </w:p>
        </w:tc>
      </w:tr>
    </w:tbl>
    <w:p w14:paraId="0EE4D3A2">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br w:type="page"/>
      </w:r>
      <w:r>
        <w:rPr>
          <w:rFonts w:hint="eastAsia" w:ascii="仿宋" w:hAnsi="仿宋" w:eastAsia="仿宋" w:cs="仿宋"/>
          <w:b/>
          <w:color w:val="auto"/>
          <w:sz w:val="28"/>
          <w:szCs w:val="28"/>
        </w:rPr>
        <w:t>一、说明</w:t>
      </w:r>
    </w:p>
    <w:p w14:paraId="759BC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F23275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1.适用范围</w:t>
      </w:r>
    </w:p>
    <w:p w14:paraId="0A0F86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 本招标文件仅适用于本次招标公告中所涉及的项目和内容。</w:t>
      </w:r>
    </w:p>
    <w:p w14:paraId="5BA43CE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1.2 本招标文件的解释权为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，（以下简称“采购代理机构”）以书面解释为准。</w:t>
      </w:r>
    </w:p>
    <w:p w14:paraId="2EE792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 招标文件未做须知明示，而又有相关法律、法规规定的，从其规定。</w:t>
      </w:r>
    </w:p>
    <w:p w14:paraId="645E546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2.相关要求</w:t>
      </w:r>
    </w:p>
    <w:p w14:paraId="676509C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2.1投标人应承担所有与准备和参加投标有关的费用。不论投标结果如何，采购代理机构和采购人均无义务和责任承担这些费用。</w:t>
      </w:r>
    </w:p>
    <w:p w14:paraId="4D820D3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 本项目若涉及采购货物，则合格的货物及相应服务应满足以下要求：</w:t>
      </w:r>
    </w:p>
    <w:p w14:paraId="449BFD7A">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2.2.1 必须是全新、未使用过的原装合格正品（包括零部件），如安装或配置了软件的，须为正版软件。</w:t>
      </w:r>
    </w:p>
    <w:p w14:paraId="14103A3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2.2.2货物及其有关服务必须符合中华人民共和国的设计和制造生产标准或行业标准。招标公告有其他要求的，亦应符合其要求</w:t>
      </w:r>
    </w:p>
    <w:p w14:paraId="309A24C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6DB7D7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BA6A61">
      <w:pPr>
        <w:spacing w:line="560" w:lineRule="exact"/>
        <w:ind w:firstLine="565" w:firstLineChars="201"/>
        <w:rPr>
          <w:rFonts w:hint="default"/>
          <w:color w:val="auto"/>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rPr>
        <w:t>投标人应通过威海市公共资源交易网（荣成市）（http://ggzyjy.weihai.cn/rongcheng/）首页右侧“交易服务一网通办系统”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0651919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二、招标文件</w:t>
      </w:r>
    </w:p>
    <w:p w14:paraId="25D3ED9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.招标文件的构成</w:t>
      </w:r>
    </w:p>
    <w:p w14:paraId="301C8BC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由各包段文本文件（word格式）和各包段的数据文件（excel格式）构成，采用压缩包电子版文件格式提供。</w:t>
      </w:r>
    </w:p>
    <w:p w14:paraId="5E68BAA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4.1 文本文件（word格式）由下列文件组成：</w:t>
      </w:r>
    </w:p>
    <w:p w14:paraId="62B6D7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（1）采购公告</w:t>
      </w:r>
    </w:p>
    <w:p w14:paraId="229F46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（2）投标须知</w:t>
      </w:r>
    </w:p>
    <w:p w14:paraId="2F3DA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（3）采购内容与要求</w:t>
      </w:r>
    </w:p>
    <w:p w14:paraId="43BDDB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（4）评审原则和方法</w:t>
      </w:r>
    </w:p>
    <w:p w14:paraId="7BF38B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（5）投标（响应）文件格式</w:t>
      </w:r>
    </w:p>
    <w:p w14:paraId="726F2F0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（6）合同（范本）</w:t>
      </w:r>
    </w:p>
    <w:p w14:paraId="7667DCA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（7）在采购过程中由采购人或采购代理机构发出的修正和补充文件等（如有）</w:t>
      </w:r>
    </w:p>
    <w:p w14:paraId="6CA92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4.2 数据文件（excel格式）由下列文件组成：</w:t>
      </w:r>
    </w:p>
    <w:p w14:paraId="7FB0EA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（1）封面</w:t>
      </w:r>
    </w:p>
    <w:p w14:paraId="5E8C24D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（2）投标报价表（含明细）</w:t>
      </w:r>
    </w:p>
    <w:p w14:paraId="43A024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（3）需求响应表（如有）</w:t>
      </w:r>
    </w:p>
    <w:p w14:paraId="31CB08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（4）评审对照表</w:t>
      </w:r>
    </w:p>
    <w:p w14:paraId="43621FB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（5）评分对照表（如有）</w:t>
      </w:r>
    </w:p>
    <w:p w14:paraId="53CCA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B0A489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4.4采购文件中有不一致的，有澄清的部分以最终的澄清更正内容为准；未澄清的，以</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为准；</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不涉及的内容，以编排在后的描述为准。</w:t>
      </w:r>
    </w:p>
    <w:p w14:paraId="382EEF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5.招标文件的澄清</w:t>
      </w:r>
    </w:p>
    <w:p w14:paraId="27C6AE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0578D7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5.2投标人在规定的时间内未对招标文件澄清或提出疑问的，采购代理机构将视其为接受招标文件的所有条款，对招标文件没有异议，此后也不再受理对招标文件的相关质疑。</w:t>
      </w:r>
    </w:p>
    <w:p w14:paraId="503E16A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6.招标文件的修改</w:t>
      </w:r>
    </w:p>
    <w:p w14:paraId="7917EF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6.l 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日以前，无论出于何种原因，采购代理机构或采购人可主动或在解答投标人提出的疑问时对招标文件进行修改。</w:t>
      </w:r>
    </w:p>
    <w:p w14:paraId="1BA8471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62D0E3C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6.3澄清或者修改的内容可能影响投标文件编制的，采购人或采购代理机构将在投标截止时间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72CCA50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三、投标文件的编制</w:t>
      </w:r>
    </w:p>
    <w:p w14:paraId="044F217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7.投标文件编制要求</w:t>
      </w:r>
    </w:p>
    <w:p w14:paraId="6B58229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8A3204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7.2投标文件中使用的计量单位应使用中华人民共和国法定计量单位。</w:t>
      </w:r>
    </w:p>
    <w:p w14:paraId="0264913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355BB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B1E2B6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7.5投标人按照采购文件要求所提供的各种证明文件必须真实且合法有效,经扫描后粘贴到响应文件的相关页上，确保清晰度可辨认，评审时由于无法辨认所产生的后果，由投标人自行承担。</w:t>
      </w:r>
    </w:p>
    <w:p w14:paraId="5C5FC53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3A35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2124CE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7.8投标文件具有法律效力，投标人与采购代理机构或采购人任何人的口头协议不影响投标文件的任何条款和内容。</w:t>
      </w:r>
    </w:p>
    <w:p w14:paraId="3CE47AA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7.9采购人或采购代理机构均无义务向投标人解释其中标或未中标的原因，且无论投标人是否中标，投标人所递交的投标文件均不予退还，不提供副本拷贝。</w:t>
      </w:r>
    </w:p>
    <w:p w14:paraId="165A93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8.数据文件编制要求</w:t>
      </w:r>
    </w:p>
    <w:p w14:paraId="63E4F5E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rPr>
        <w:t>文件另存到其他文件</w:t>
      </w:r>
      <w:r>
        <w:rPr>
          <w:rFonts w:hint="eastAsia" w:ascii="仿宋" w:hAnsi="仿宋" w:eastAsia="仿宋" w:cs="仿宋"/>
          <w:color w:val="auto"/>
          <w:sz w:val="28"/>
          <w:szCs w:val="28"/>
        </w:rPr>
        <w:t>等违规性操作，都会破坏本文件中的数字指纹，导致系统无法接收该文件使其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259B756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5A6B4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8.3投标人在对数据文件电子签章前，应按照上述2项的要求进行认真检查、确认。因投标人自身原因所导致其投标失败的，须自行承担相关责任。</w:t>
      </w:r>
    </w:p>
    <w:p w14:paraId="74B9CCD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9.文件构成</w:t>
      </w:r>
    </w:p>
    <w:p w14:paraId="0CB4868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88C82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9.1投标人编制的投标文件（pdf格式）（第一册）应包括但不少于下列内容：</w:t>
      </w:r>
    </w:p>
    <w:p w14:paraId="181AC9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（1）投标文件封面（格式见本文件第五章）</w:t>
      </w:r>
    </w:p>
    <w:p w14:paraId="7CCC75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（2）投标文件目录</w:t>
      </w:r>
    </w:p>
    <w:p w14:paraId="4E655F2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（3）投标承诺函（格式见本文件第五章）</w:t>
      </w:r>
    </w:p>
    <w:p w14:paraId="3CE00D0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（4）投标人资格证明文件</w:t>
      </w:r>
    </w:p>
    <w:p w14:paraId="60DACCFD">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①有效的营业执照副本扫描件</w:t>
      </w:r>
      <w:r>
        <w:rPr>
          <w:rFonts w:hint="eastAsia" w:ascii="仿宋" w:hAnsi="仿宋" w:eastAsia="仿宋" w:cs="仿宋"/>
          <w:color w:val="auto"/>
          <w:sz w:val="28"/>
          <w:szCs w:val="28"/>
          <w:lang w:eastAsia="zh-CN"/>
        </w:rPr>
        <w:t>；</w:t>
      </w:r>
    </w:p>
    <w:p w14:paraId="6C9D4EB8">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②法人授权委托书、被授权人身份证扫描件；若投标单位代表为企业法定代表人/单位负责人的，则只需提供企业法定代表人/单位负责人身份证扫描件(加盖投标单位公章)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lang w:eastAsia="zh-CN"/>
        </w:rPr>
        <w:t>；</w:t>
      </w:r>
    </w:p>
    <w:p w14:paraId="5976A4AC">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③投标人的依法</w:t>
      </w:r>
      <w:r>
        <w:rPr>
          <w:rFonts w:hint="eastAsia" w:ascii="仿宋" w:hAnsi="仿宋" w:eastAsia="仿宋" w:cs="仿宋"/>
          <w:color w:val="auto"/>
          <w:sz w:val="28"/>
          <w:szCs w:val="28"/>
          <w:lang w:eastAsia="zh-CN"/>
        </w:rPr>
        <w:t>缴</w:t>
      </w:r>
      <w:r>
        <w:rPr>
          <w:rFonts w:hint="eastAsia" w:ascii="仿宋" w:hAnsi="仿宋" w:eastAsia="仿宋" w:cs="仿宋"/>
          <w:color w:val="auto"/>
          <w:sz w:val="28"/>
          <w:szCs w:val="28"/>
        </w:rPr>
        <w:t>纳税收和社会保障资金的声明（格式自拟）</w:t>
      </w:r>
      <w:r>
        <w:rPr>
          <w:rFonts w:hint="eastAsia" w:ascii="仿宋" w:hAnsi="仿宋" w:eastAsia="仿宋" w:cs="仿宋"/>
          <w:color w:val="auto"/>
          <w:sz w:val="28"/>
          <w:szCs w:val="28"/>
          <w:lang w:eastAsia="zh-CN"/>
        </w:rPr>
        <w:t>；</w:t>
      </w:r>
    </w:p>
    <w:p w14:paraId="008404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④投标人</w:t>
      </w:r>
      <w:r>
        <w:rPr>
          <w:rFonts w:hint="eastAsia" w:ascii="仿宋" w:hAnsi="仿宋" w:eastAsia="仿宋" w:cs="宋体"/>
          <w:color w:val="auto"/>
          <w:sz w:val="28"/>
          <w:szCs w:val="28"/>
        </w:rPr>
        <w:t>参加本项目前3年内</w:t>
      </w:r>
      <w:r>
        <w:rPr>
          <w:rFonts w:hint="eastAsia" w:ascii="仿宋" w:hAnsi="仿宋" w:eastAsia="仿宋" w:cs="仿宋"/>
          <w:color w:val="auto"/>
          <w:sz w:val="28"/>
          <w:szCs w:val="28"/>
        </w:rPr>
        <w:t>在经营活动中没有重大违法记录的声明（格式见本文件第五章），如不提供视为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lang w:eastAsia="zh-CN"/>
        </w:rPr>
        <w:t>；</w:t>
      </w:r>
    </w:p>
    <w:p w14:paraId="5343F56C">
      <w:pPr>
        <w:pStyle w:val="18"/>
        <w:ind w:firstLine="560" w:firstLineChars="200"/>
        <w:rPr>
          <w:rFonts w:hint="eastAsia" w:ascii="仿宋" w:hAnsi="仿宋" w:eastAsia="仿宋" w:cs="仿宋"/>
          <w:color w:val="auto"/>
          <w:kern w:val="2"/>
          <w:sz w:val="28"/>
          <w:szCs w:val="28"/>
          <w:lang w:eastAsia="zh-CN"/>
        </w:rPr>
      </w:pPr>
      <w:r>
        <w:rPr>
          <w:rFonts w:hint="eastAsia" w:ascii="仿宋" w:hAnsi="仿宋" w:eastAsia="仿宋" w:cs="仿宋"/>
          <w:color w:val="auto"/>
          <w:kern w:val="2"/>
          <w:sz w:val="28"/>
          <w:szCs w:val="28"/>
        </w:rPr>
        <w:t>⑤投标人具有履行合同所必需的设备和专业技术能力的承诺函（格式自拟）</w:t>
      </w:r>
      <w:r>
        <w:rPr>
          <w:rFonts w:hint="eastAsia" w:ascii="仿宋" w:hAnsi="仿宋" w:eastAsia="仿宋" w:cs="仿宋"/>
          <w:color w:val="auto"/>
          <w:kern w:val="2"/>
          <w:sz w:val="28"/>
          <w:szCs w:val="28"/>
          <w:lang w:eastAsia="zh-CN"/>
        </w:rPr>
        <w:t>；</w:t>
      </w:r>
    </w:p>
    <w:p w14:paraId="1A9B346F">
      <w:pPr>
        <w:snapToGrid w:val="0"/>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⑥财务状况报告等相关材料</w:t>
      </w:r>
    </w:p>
    <w:p w14:paraId="6CF8ABA4">
      <w:pPr>
        <w:numPr>
          <w:ilvl w:val="0"/>
          <w:numId w:val="0"/>
        </w:numPr>
        <w:snapToGrid w:val="0"/>
        <w:spacing w:line="56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A、</w:t>
      </w:r>
      <w:r>
        <w:rPr>
          <w:rFonts w:hint="eastAsia" w:ascii="仿宋" w:hAnsi="仿宋" w:eastAsia="仿宋" w:cs="仿宋"/>
          <w:color w:val="auto"/>
          <w:sz w:val="28"/>
          <w:szCs w:val="28"/>
        </w:rPr>
        <w:t>投标人自行编制的2024年度或2025年度公司财务报表或由中介机构出具的2024年度或2025年度财务审计报告书及附件</w:t>
      </w:r>
      <w:r>
        <w:rPr>
          <w:rFonts w:hint="eastAsia" w:ascii="仿宋" w:hAnsi="仿宋" w:eastAsia="仿宋" w:cs="仿宋"/>
          <w:color w:val="auto"/>
          <w:sz w:val="28"/>
          <w:szCs w:val="28"/>
          <w:lang w:eastAsia="zh-CN"/>
        </w:rPr>
        <w:t>；</w:t>
      </w:r>
    </w:p>
    <w:p w14:paraId="369F8CF2">
      <w:pPr>
        <w:numPr>
          <w:ilvl w:val="0"/>
          <w:numId w:val="0"/>
        </w:numPr>
        <w:snapToGrid w:val="0"/>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B、出具的有效期内的资信证明扫描件。</w:t>
      </w:r>
    </w:p>
    <w:p w14:paraId="36E52029">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注：A、B两项提供任意一项均可。</w:t>
      </w:r>
    </w:p>
    <w:p w14:paraId="460A65BB">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⑦投标人在工商行政管理机关全国企业信用信息公示系统中未被列入严重违法失信企业名单截图（</w:t>
      </w:r>
      <w:r>
        <w:rPr>
          <w:rFonts w:hint="eastAsia" w:ascii="仿宋" w:hAnsi="仿宋" w:eastAsia="仿宋" w:cs="仿宋"/>
          <w:color w:val="auto"/>
          <w:sz w:val="28"/>
          <w:szCs w:val="28"/>
          <w:lang w:val="en-US" w:eastAsia="zh-CN"/>
        </w:rPr>
        <w:t>网址http://www.gsxt.gov.cn/index.html）；投标人、法定代表人、授权委托人未被最高法院列入失信被执行人截图（网址http://zxgk.court.gov.cn/shixin/）；</w:t>
      </w:r>
    </w:p>
    <w:p w14:paraId="46BE2CCB">
      <w:pPr>
        <w:numPr>
          <w:ilvl w:val="0"/>
          <w:numId w:val="0"/>
        </w:numPr>
        <w:snapToGrid w:val="0"/>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包001：肥料提供肥料登记证和执行标准证扫描件。大量元素，中量元素，液体硅肥它是免登记产品。包002：农药(包括杀虫剂，杀菌剂，调节剂）提供农药“三证”(农药登记证，生产许可证和执行标准证）扫描件，供应商是农药经营者还要提供“农药经营许可证”扫描件。</w:t>
      </w:r>
    </w:p>
    <w:p w14:paraId="33359034">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⑨投标</w:t>
      </w:r>
      <w:r>
        <w:rPr>
          <w:rFonts w:hint="eastAsia" w:ascii="仿宋" w:hAnsi="仿宋" w:eastAsia="仿宋" w:cs="仿宋"/>
          <w:color w:val="auto"/>
          <w:sz w:val="28"/>
          <w:szCs w:val="28"/>
          <w:lang w:val="en-US" w:eastAsia="zh-CN"/>
        </w:rPr>
        <w:t>人认为需要提供的资质资格证明文件。</w:t>
      </w:r>
    </w:p>
    <w:p w14:paraId="209B245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以上所有资质资格证明文件均需加盖投标人签章。</w:t>
      </w:r>
    </w:p>
    <w:p w14:paraId="208337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（5）投标人基本情况（格式见本文件第五章）；</w:t>
      </w:r>
    </w:p>
    <w:p w14:paraId="570B85E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6</w:t>
      </w:r>
      <w:r>
        <w:rPr>
          <w:rFonts w:hint="eastAsia" w:ascii="仿宋_GB2312" w:hAnsi="仿宋" w:eastAsia="仿宋_GB2312" w:cs="宋体"/>
          <w:color w:val="auto"/>
          <w:sz w:val="28"/>
          <w:szCs w:val="28"/>
          <w:highlight w:val="none"/>
        </w:rPr>
        <w:t>）拟投入本项目的人员一览表（格式见本文件第五章）；</w:t>
      </w:r>
    </w:p>
    <w:p w14:paraId="12C5E41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）要求采购人提供的配合；</w:t>
      </w:r>
    </w:p>
    <w:p w14:paraId="5F5D4F8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8</w:t>
      </w:r>
      <w:r>
        <w:rPr>
          <w:rFonts w:hint="eastAsia" w:ascii="仿宋_GB2312" w:hAnsi="仿宋" w:eastAsia="仿宋_GB2312" w:cs="宋体"/>
          <w:color w:val="auto"/>
          <w:sz w:val="28"/>
          <w:szCs w:val="28"/>
          <w:highlight w:val="none"/>
        </w:rPr>
        <w:t>）国内同类项目业绩表；</w:t>
      </w:r>
    </w:p>
    <w:p w14:paraId="44E6DE5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9</w:t>
      </w:r>
      <w:r>
        <w:rPr>
          <w:rFonts w:hint="eastAsia" w:ascii="仿宋_GB2312" w:hAnsi="仿宋" w:eastAsia="仿宋_GB2312" w:cs="宋体"/>
          <w:color w:val="auto"/>
          <w:sz w:val="28"/>
          <w:szCs w:val="28"/>
          <w:highlight w:val="none"/>
        </w:rPr>
        <w:t>）投标偏离表，</w:t>
      </w:r>
    </w:p>
    <w:p w14:paraId="069B55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0）技术保障和售后服务内容及承诺；</w:t>
      </w:r>
    </w:p>
    <w:p w14:paraId="38C021A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1）招标文件采购项目说明中其他要求做出的响应；</w:t>
      </w:r>
    </w:p>
    <w:p w14:paraId="3DD8FAF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（12）投标人认为需要提交的其他相关技术文件；</w:t>
      </w:r>
    </w:p>
    <w:p w14:paraId="6D9DD92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9.2数据文件（PDF格式）（第二册）</w:t>
      </w:r>
    </w:p>
    <w:p w14:paraId="6118A8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。数据文件（PDF格式）包含下列内容：</w:t>
      </w:r>
    </w:p>
    <w:p w14:paraId="535147F1">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（1）封面</w:t>
      </w:r>
    </w:p>
    <w:p w14:paraId="0B5345D9">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（2）投标报价表（含明细）</w:t>
      </w:r>
    </w:p>
    <w:p w14:paraId="0D47D1DA">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（3）需求响应表（如有）</w:t>
      </w:r>
    </w:p>
    <w:p w14:paraId="03BA32E4">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（4）评审对照表</w:t>
      </w:r>
    </w:p>
    <w:p w14:paraId="64558E65">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（5）评分对照表（如有）</w:t>
      </w:r>
    </w:p>
    <w:p w14:paraId="2207341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10.投标报价</w:t>
      </w:r>
    </w:p>
    <w:p w14:paraId="6673E7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10.1投标人所提供的</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均以人民币报价，精确到小数点后两位。</w:t>
      </w:r>
    </w:p>
    <w:p w14:paraId="4AFD1E5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10.2投标人应按照“第三</w:t>
      </w:r>
      <w:r>
        <w:rPr>
          <w:rFonts w:hint="eastAsia" w:ascii="仿宋" w:hAnsi="仿宋" w:eastAsia="仿宋" w:cs="仿宋"/>
          <w:color w:val="auto"/>
          <w:sz w:val="28"/>
          <w:szCs w:val="28"/>
          <w:lang w:eastAsia="zh-CN"/>
        </w:rPr>
        <w:t>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采购内容与要求”的服务内容、责任范围以及合同条款进行报价。并按数据文件中“投标报价表（含明细）”规定的格式报出分项价格和总价。</w:t>
      </w:r>
    </w:p>
    <w:p w14:paraId="1DA5F4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10.3投标人应按数据文件“投标报价表（含明细）”要求的统一格式填写，并加盖电子公章。</w:t>
      </w:r>
    </w:p>
    <w:p w14:paraId="586CBD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10.4《投标报价表（含明细）》填写时应响应下列要求：</w:t>
      </w:r>
    </w:p>
    <w:p w14:paraId="15CE2D3B">
      <w:pPr>
        <w:spacing w:line="560" w:lineRule="exact"/>
        <w:ind w:firstLine="562" w:firstLineChars="201"/>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w:t>
      </w:r>
      <w:r>
        <w:rPr>
          <w:rFonts w:hint="eastAsia" w:ascii="仿宋" w:hAnsi="仿宋" w:eastAsia="仿宋" w:cs="宋体"/>
          <w:color w:val="auto"/>
          <w:sz w:val="28"/>
          <w:szCs w:val="28"/>
          <w:highlight w:val="none"/>
          <w:lang w:eastAsia="zh-CN"/>
        </w:rPr>
        <w:t>）所有根据合同或其它原因应由投标人支付的税款和其它应交纳的费用都要包括在投标人提交的报价中；</w:t>
      </w:r>
    </w:p>
    <w:p w14:paraId="00187FD6">
      <w:pPr>
        <w:spacing w:line="560" w:lineRule="exact"/>
        <w:ind w:firstLine="562" w:firstLineChars="201"/>
        <w:rPr>
          <w:rFonts w:hint="eastAsia" w:ascii="仿宋" w:hAnsi="仿宋" w:eastAsia="仿宋" w:cs="宋体"/>
          <w:color w:val="auto"/>
          <w:sz w:val="28"/>
          <w:szCs w:val="28"/>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2</w:t>
      </w:r>
      <w:r>
        <w:rPr>
          <w:rFonts w:hint="eastAsia" w:ascii="仿宋" w:hAnsi="仿宋" w:eastAsia="仿宋" w:cs="宋体"/>
          <w:color w:val="auto"/>
          <w:sz w:val="28"/>
          <w:szCs w:val="28"/>
          <w:highlight w:val="none"/>
          <w:lang w:eastAsia="zh-CN"/>
        </w:rPr>
        <w:t>）投标报价包括完成该项目的一切费用总和，</w:t>
      </w:r>
      <w:r>
        <w:rPr>
          <w:rFonts w:hint="eastAsia" w:ascii="仿宋" w:hAnsi="仿宋" w:eastAsia="仿宋" w:cs="宋体"/>
          <w:color w:val="auto"/>
          <w:sz w:val="28"/>
          <w:szCs w:val="28"/>
        </w:rPr>
        <w:t>投标报价中免费提供的项目，应注明免费。</w:t>
      </w:r>
    </w:p>
    <w:p w14:paraId="6AE6105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（3）投标人须严格按照报价明细表说明进行填写，报价明细表中 “*”是必填项，任何必填项为空时都可能导致本次投标无效。</w:t>
      </w:r>
    </w:p>
    <w:p w14:paraId="1AD495E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（4）《投标报价表（含明细）》中“投标产品的型号”，型号填写的一般规则为：品牌+产品型号。否则会因非实质性响应而被拒绝；</w:t>
      </w:r>
    </w:p>
    <w:p w14:paraId="2EE99EF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（5）《投标报价表（含明细）》中合价将由单价*数量自动计算，无需手工录入。</w:t>
      </w:r>
    </w:p>
    <w:p w14:paraId="14C4279D">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10.5《需求响应表》（如有）填写时应响应下列要求：</w:t>
      </w:r>
    </w:p>
    <w:p w14:paraId="2473F634">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（1）有底色标识的单元格须填写，有“*”的列是必输项，任何必输项为空都可能导致您的本次投标（响应）无效；</w:t>
      </w:r>
    </w:p>
    <w:p w14:paraId="07941AF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（2）如想拷贝数据到某个待填写单元格，应采用选择性粘贴(只粘贴文本)，否则单元格填写无效或被锁死；</w:t>
      </w:r>
    </w:p>
    <w:p w14:paraId="5C60EAAE">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（3）当招标需求列的内容显示不完整时，请点击编辑栏进行查看；</w:t>
      </w:r>
    </w:p>
    <w:p w14:paraId="6AD51238">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7B3DEAC1">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（5）按照该表显示位置加盖一个电子印章；</w:t>
      </w:r>
    </w:p>
    <w:p w14:paraId="51547A0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72E0EB35">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10.6投标人的报价在合同执行过程中是固定不变的，不得以任何理由改变。所有价格折扣、优惠条件必须在报价明细表中注明，否则评审时不予认可。</w:t>
      </w:r>
    </w:p>
    <w:p w14:paraId="2B250DB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11.联合体投标</w:t>
      </w:r>
    </w:p>
    <w:p w14:paraId="432DC9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两个以上的自然人、法人或者其他组织可以组成一个联合体，以一个投标人的身份共同参加投标。</w:t>
      </w:r>
    </w:p>
    <w:p w14:paraId="2ABBC1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11.1以联合体形式进行投标的，应当提交联合协议，载明联合体各方承担的工作和义务。联合体各方应当共同与采购人签订采购合同，就采购合同约定的事项对采购人承担连带责任。</w:t>
      </w:r>
    </w:p>
    <w:p w14:paraId="4D91700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11.2联合体中有同类资质的投标人按照联合体分工承担相同工作的，应当按照资质等级较低的投标人确定资质等级。</w:t>
      </w:r>
    </w:p>
    <w:p w14:paraId="5C3F999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41DA55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11.4以联合体形式参加采购活动的，联合体各方不得再单独参加或者与其他投标人另外组成联合体参加同一合同项下的采购活动。</w:t>
      </w:r>
    </w:p>
    <w:p w14:paraId="246C8AB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本项目是否接受联合体投标详见《投标须知前附表》。</w:t>
      </w:r>
    </w:p>
    <w:p w14:paraId="1495B67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12.关于分包</w:t>
      </w:r>
    </w:p>
    <w:p w14:paraId="5D46289F">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本项目不允许分包</w:t>
      </w:r>
      <w:r>
        <w:rPr>
          <w:rFonts w:hint="eastAsia" w:ascii="仿宋" w:hAnsi="仿宋" w:eastAsia="仿宋" w:cs="仿宋"/>
          <w:color w:val="auto"/>
          <w:sz w:val="28"/>
          <w:szCs w:val="28"/>
          <w:lang w:eastAsia="zh-CN"/>
        </w:rPr>
        <w:t>。</w:t>
      </w:r>
    </w:p>
    <w:p w14:paraId="77F9481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13.现场踏勘</w:t>
      </w:r>
    </w:p>
    <w:p w14:paraId="05C158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A3C9D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13.2投标人及其人员经过采购人的允许，可以踏勘目的进入采购单位的项目现场。若本项目招标文件要求投标人于统一时间地点踏勘现场的，投标人应当按时前往。</w:t>
      </w:r>
    </w:p>
    <w:p w14:paraId="328CCE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13.3除采购人的原因外，投标人自行负责在踏勘现场中所发生的人员伤亡和财产损失。</w:t>
      </w:r>
    </w:p>
    <w:p w14:paraId="0A06A6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13.4未参与现场踏勘不作为否定投标人资格的理由。</w:t>
      </w:r>
    </w:p>
    <w:p w14:paraId="4CEDBC4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本项目是否组织现场踏勘详见《投标须知前附表》</w:t>
      </w:r>
    </w:p>
    <w:p w14:paraId="122699A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14.投标的有效期</w:t>
      </w:r>
    </w:p>
    <w:p w14:paraId="30AE4B7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14.1从开标之日起，投标有效期为</w:t>
      </w:r>
      <w:r>
        <w:rPr>
          <w:rFonts w:ascii="仿宋" w:hAnsi="仿宋" w:eastAsia="仿宋" w:cs="仿宋"/>
          <w:color w:val="auto"/>
          <w:sz w:val="28"/>
          <w:szCs w:val="28"/>
        </w:rPr>
        <w:t>90</w:t>
      </w:r>
      <w:r>
        <w:rPr>
          <w:rFonts w:hint="eastAsia" w:ascii="仿宋" w:hAnsi="仿宋" w:eastAsia="仿宋" w:cs="仿宋"/>
          <w:color w:val="auto"/>
          <w:sz w:val="28"/>
          <w:szCs w:val="28"/>
        </w:rPr>
        <w:t>天。投标有效期短于</w:t>
      </w:r>
      <w:r>
        <w:rPr>
          <w:rFonts w:ascii="仿宋" w:hAnsi="仿宋" w:eastAsia="仿宋" w:cs="仿宋"/>
          <w:color w:val="auto"/>
          <w:sz w:val="28"/>
          <w:szCs w:val="28"/>
        </w:rPr>
        <w:t>90</w:t>
      </w:r>
      <w:r>
        <w:rPr>
          <w:rFonts w:hint="eastAsia" w:ascii="仿宋" w:hAnsi="仿宋" w:eastAsia="仿宋" w:cs="仿宋"/>
          <w:color w:val="auto"/>
          <w:sz w:val="28"/>
          <w:szCs w:val="28"/>
        </w:rPr>
        <w:t>天的，其投标为无效投标（响应）。</w:t>
      </w:r>
    </w:p>
    <w:p w14:paraId="3FA4876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5CB7850D">
      <w:pPr>
        <w:spacing w:line="560" w:lineRule="exact"/>
        <w:ind w:firstLine="565" w:firstLineChars="201"/>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15.投标保证金</w:t>
      </w:r>
    </w:p>
    <w:p w14:paraId="1BEFC7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本项目不收取投标保证金</w:t>
      </w:r>
      <w:r>
        <w:rPr>
          <w:rFonts w:hint="eastAsia" w:ascii="仿宋" w:hAnsi="仿宋" w:eastAsia="仿宋" w:cs="仿宋"/>
          <w:color w:val="auto"/>
          <w:sz w:val="28"/>
          <w:szCs w:val="28"/>
          <w:lang w:eastAsia="zh-CN"/>
        </w:rPr>
        <w:t>。</w:t>
      </w:r>
    </w:p>
    <w:p w14:paraId="3F1E9B5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.履约保证金的交纳与返还</w:t>
      </w:r>
    </w:p>
    <w:p w14:paraId="25BA78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p w14:paraId="703321C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.投标文件的数量和签署</w:t>
      </w:r>
    </w:p>
    <w:p w14:paraId="211BB9C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.1投标文件（pdf格式）（第一册）1份</w:t>
      </w:r>
    </w:p>
    <w:p w14:paraId="27E847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.1.1投标人应使用带电子签章功能的CA锁对投标文件须盖章或签名的部位加盖电子印章（单位电子公章、法定代表人电子人名章），电子印章与实物印章具有同等法律效力。</w:t>
      </w:r>
    </w:p>
    <w:p w14:paraId="18DA13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5581D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.1.3文件中要求法定代表人签字或签章的须加盖法定代表人电子人名章。</w:t>
      </w:r>
    </w:p>
    <w:p w14:paraId="67C89E6F">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.1.4须被授权人签字的，被授权人又无电子章，在word编制时可将被授权人手写签字扫描后的图片粘贴到投标文件中对应位置，并加盖单位电子公章。</w:t>
      </w:r>
    </w:p>
    <w:p w14:paraId="103443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.1.5可使用系统的批量盖章功能快速签章。但须浏览检查并注意印章重叠及完整性。</w:t>
      </w:r>
    </w:p>
    <w:p w14:paraId="5BBC30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.1.6采用扫描粘贴投标人公章或扫描法定代表人人名章而不加盖单位电子公章的为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1568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.2数据文件（PDF格式）（第二册）1份</w:t>
      </w:r>
    </w:p>
    <w:p w14:paraId="3D0311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9FF46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.2.2文件中要求法定代表人签字或签章的须加盖法定代表人电子人名章。</w:t>
      </w:r>
    </w:p>
    <w:p w14:paraId="15E243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.2.3采用扫描粘贴投标人公章或法定代表人人名章的为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318AF65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四、投标文件的递交</w:t>
      </w:r>
    </w:p>
    <w:p w14:paraId="2E0C56E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.投标文件的密封和标记</w:t>
      </w:r>
    </w:p>
    <w:p w14:paraId="3371A6EE">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.1电子投标文件的密封和标记</w:t>
      </w:r>
    </w:p>
    <w:p w14:paraId="29CDB4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81A43B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.2资质证明文件原件的密封和标记</w:t>
      </w:r>
    </w:p>
    <w:p w14:paraId="7B51F1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rPr>
        <w:t>开标时间</w:t>
      </w:r>
      <w:r>
        <w:rPr>
          <w:rFonts w:hint="eastAsia" w:ascii="仿宋" w:hAnsi="仿宋" w:eastAsia="仿宋" w:cs="仿宋"/>
          <w:color w:val="auto"/>
          <w:sz w:val="28"/>
          <w:szCs w:val="28"/>
        </w:rPr>
        <w:t xml:space="preserve">）的字样。加盖公章或由法定代表人或经其正式授权的代表在旁边签字。 </w:t>
      </w:r>
    </w:p>
    <w:p w14:paraId="3D8FFDB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.2.2投标人按上述规定进行密封和标记后，按照招标文件的要求送达指定地点。</w:t>
      </w:r>
    </w:p>
    <w:p w14:paraId="293BCC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.2.3如果未按上述规定进行密封和标记，采购代理机构对误投或提前启封概不负责。</w:t>
      </w:r>
    </w:p>
    <w:p w14:paraId="35A5F71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.3文件递交</w:t>
      </w:r>
    </w:p>
    <w:p w14:paraId="7CAE10A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rPr>
        <w:t>其投标将会被判定为无效。</w:t>
      </w:r>
    </w:p>
    <w:p w14:paraId="22BC842C">
      <w:pPr>
        <w:spacing w:line="560" w:lineRule="exact"/>
        <w:ind w:firstLine="565" w:firstLineChars="201"/>
        <w:rPr>
          <w:rFonts w:ascii="仿宋" w:hAnsi="仿宋" w:eastAsia="仿宋" w:cs="仿宋"/>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03C9383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.3.3除投标须知前附表另有规定外，采购代理机构拒绝接收纸质投标文件。</w:t>
      </w:r>
    </w:p>
    <w:p w14:paraId="5FAA8EC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.3.4投标人应将网上递交的已盖章未加密的数据文件和投标文件谨慎保存备份，以便启动应急开标程序时备案使用。</w:t>
      </w:r>
    </w:p>
    <w:p w14:paraId="07DF6EF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19</w:t>
      </w:r>
      <w:r>
        <w:rPr>
          <w:rFonts w:hint="eastAsia" w:ascii="仿宋" w:hAnsi="仿宋" w:eastAsia="仿宋" w:cs="仿宋"/>
          <w:b/>
          <w:color w:val="auto"/>
          <w:sz w:val="28"/>
          <w:szCs w:val="28"/>
        </w:rPr>
        <w:t>.投标截止期</w:t>
      </w:r>
    </w:p>
    <w:p w14:paraId="431D538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本次招标的投标截止期见《投标须知前附表》。</w:t>
      </w:r>
    </w:p>
    <w:p w14:paraId="43CF542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20</w:t>
      </w:r>
      <w:r>
        <w:rPr>
          <w:rFonts w:hint="eastAsia" w:ascii="仿宋" w:hAnsi="仿宋" w:eastAsia="仿宋" w:cs="仿宋"/>
          <w:b/>
          <w:color w:val="auto"/>
          <w:sz w:val="28"/>
          <w:szCs w:val="28"/>
        </w:rPr>
        <w:t>.迟交的投标文件</w:t>
      </w:r>
    </w:p>
    <w:p w14:paraId="4A3401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威海市国有企业阳光采购电子化服务平台无法接收投标截止期后递交的电子投标文件。</w:t>
      </w:r>
    </w:p>
    <w:p w14:paraId="759584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1</w:t>
      </w:r>
      <w:r>
        <w:rPr>
          <w:rFonts w:hint="eastAsia" w:ascii="仿宋" w:hAnsi="仿宋" w:eastAsia="仿宋" w:cs="仿宋"/>
          <w:b/>
          <w:color w:val="auto"/>
          <w:sz w:val="28"/>
          <w:szCs w:val="28"/>
        </w:rPr>
        <w:t>.现场演示/样品递交</w:t>
      </w:r>
    </w:p>
    <w:p w14:paraId="0F15D87B">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.1采购人可以要求投标人对其提供的信息化、自动化等相关类别服务进行演示。</w:t>
      </w:r>
    </w:p>
    <w:p w14:paraId="2F03134C">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.2若服务项目涉及货物时，采购人可以要求投标人提供样品，样品作为响应文件的一部分。未中标投标人提供的样品将于评审结束后退还。中标人的样品由采购人保留，作为验收的参考。</w:t>
      </w:r>
    </w:p>
    <w:p w14:paraId="69AF1C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是否要求投标人提供演示/提交样品，详见招标文件《投标须知前附表》的有关规定。</w:t>
      </w:r>
    </w:p>
    <w:p w14:paraId="67A1DFE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投标文件的修改和撤回</w:t>
      </w:r>
    </w:p>
    <w:p w14:paraId="27BA20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.1投标人必须在规定的投标截止期之前将修改的投标文件和数据文件上传到威海市国有企业阳光采购电子化服务平台,在投标截止期之后，投标人不得对其投标文件做任何修改。</w:t>
      </w:r>
    </w:p>
    <w:p w14:paraId="2EF687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.2投标人在递交投标文件后，可以在投标截止期之前撤回其投标。</w:t>
      </w:r>
    </w:p>
    <w:p w14:paraId="63068A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.3开标后不允许对投标文件做实质性修改和补充，不得撤回投标文件。</w:t>
      </w:r>
    </w:p>
    <w:p w14:paraId="4F5CDA9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五、开标与评审</w:t>
      </w:r>
    </w:p>
    <w:p w14:paraId="6AC4754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.开标</w:t>
      </w:r>
    </w:p>
    <w:p w14:paraId="4D3363C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.1投标截止时间结束后，投标人不足3家的不得开标。</w:t>
      </w:r>
    </w:p>
    <w:p w14:paraId="3D8A0138">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.2采购代理机构在招标公告规定的时间和地点组织开标。</w:t>
      </w:r>
      <w:r>
        <w:rPr>
          <w:rFonts w:hint="eastAsia" w:ascii="仿宋" w:hAnsi="仿宋" w:eastAsia="仿宋" w:cs="仿宋"/>
          <w:b/>
          <w:bCs/>
          <w:color w:val="auto"/>
          <w:sz w:val="28"/>
          <w:szCs w:val="28"/>
        </w:rPr>
        <w:t>本项目实行全流程电子化，投标人不得到现场参与开评标，投标人需提前准备已配置好环境的电脑,在规定的时间进行远程开标（报价）的各项操作</w:t>
      </w:r>
      <w:r>
        <w:rPr>
          <w:rFonts w:hint="eastAsia" w:ascii="仿宋" w:hAnsi="仿宋" w:eastAsia="仿宋" w:cs="仿宋"/>
          <w:b/>
          <w:color w:val="auto"/>
          <w:sz w:val="28"/>
          <w:szCs w:val="28"/>
        </w:rPr>
        <w:t>。</w:t>
      </w:r>
    </w:p>
    <w:p w14:paraId="4352F6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.3远程开标的投标人代表应在签到表格相应位置上加盖CA锁中的法定代表人电子人名章以证明其出席，在开标时间前未完成签到的将会被</w:t>
      </w:r>
      <w:r>
        <w:rPr>
          <w:rFonts w:hint="eastAsia" w:ascii="仿宋" w:hAnsi="仿宋" w:eastAsia="仿宋" w:cs="仿宋"/>
          <w:b/>
          <w:color w:val="auto"/>
          <w:sz w:val="28"/>
          <w:szCs w:val="28"/>
        </w:rPr>
        <w:t>视作</w:t>
      </w:r>
      <w:r>
        <w:rPr>
          <w:rFonts w:hint="eastAsia" w:ascii="仿宋" w:hAnsi="仿宋" w:eastAsia="仿宋" w:cs="仿宋"/>
          <w:color w:val="auto"/>
          <w:sz w:val="28"/>
          <w:szCs w:val="28"/>
        </w:rPr>
        <w:t>认同开标结果。</w:t>
      </w:r>
    </w:p>
    <w:p w14:paraId="33B6EC3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rPr>
        <w:t>无效投标</w:t>
      </w:r>
      <w:r>
        <w:rPr>
          <w:rFonts w:hint="eastAsia" w:ascii="仿宋" w:hAnsi="仿宋" w:eastAsia="仿宋" w:cs="仿宋"/>
          <w:color w:val="auto"/>
          <w:sz w:val="28"/>
          <w:szCs w:val="28"/>
        </w:rPr>
        <w:t>。</w:t>
      </w:r>
    </w:p>
    <w:p w14:paraId="784B59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.5开标过程应当由采购人或采购代理机构负责记录，最终形成开标一览表并由各投标人代表和相关工作人员签字或盖章确认。</w:t>
      </w:r>
    </w:p>
    <w:p w14:paraId="23E7F07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0A9ACE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.7录音、录像：威海市公共资源交易中心荣成分中心负责从递交投标文件开始到定标结束全过程的录音、录像工作，确保声音清楚、图像清晰、内容无遗漏。</w:t>
      </w:r>
    </w:p>
    <w:p w14:paraId="51C4EF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.8评审过程中，如遇特殊情况，服从威海公共资源交易中心荣成分中心场地调配，并遵守相关规章制度。</w:t>
      </w:r>
    </w:p>
    <w:p w14:paraId="32FA4E9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.9对投标文件报价出现前后不一致的，按以下规定修正：</w:t>
      </w:r>
    </w:p>
    <w:p w14:paraId="5956915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（1）“投标（报价）一览表”的报价与“报价明细表”的报价不一致的，以“投标（报价）一览表”的报价为准；</w:t>
      </w:r>
    </w:p>
    <w:p w14:paraId="3840FB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（2）大写金额和小写金额不一致的，以大写金额为准；</w:t>
      </w:r>
    </w:p>
    <w:p w14:paraId="3EA23D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（3）单价金额小数点或者百分比有明显错位的，以投标（报价）一览表的总价为准，并修改单价。</w:t>
      </w:r>
    </w:p>
    <w:p w14:paraId="648DAA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（4）总价金额与按单价汇总金额不一致的，以单价金额计算结果为准。</w:t>
      </w:r>
    </w:p>
    <w:p w14:paraId="401111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（5）同时出现两种以上不一致的，按照前款规定的顺序修正。修正后的报价经投标人确认后产生约束力，投标人不确认的，其投标无效。</w:t>
      </w:r>
    </w:p>
    <w:p w14:paraId="2E5B30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.10开标程序</w:t>
      </w:r>
    </w:p>
    <w:p w14:paraId="45945A2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.10.1签到：在投标须知前附表规定的时间完成签到。</w:t>
      </w:r>
    </w:p>
    <w:p w14:paraId="76F956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.10.2开标：工作人员在投标须知前附表规定的开标时间启动开标。</w:t>
      </w:r>
    </w:p>
    <w:p w14:paraId="2C389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.10.3解密：开标后工作人员启动开始解密指令，投标人开始输入解密密码，解密时间到后工作人员启动停止解密指令。</w:t>
      </w:r>
    </w:p>
    <w:p w14:paraId="560447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3B653F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.10.5投标人可使用电子交易系统“网上开标”中的“看直播”功能参与开标程序。</w:t>
      </w:r>
    </w:p>
    <w:p w14:paraId="42887A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.11应急开标程序</w:t>
      </w:r>
    </w:p>
    <w:p w14:paraId="4DAD640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电子开标过程中如出现下列情况，导致系统无法正常运行，或者无法保证开标过程的公平、公正和信息安全时，经与行政监督部门沟通后可启动应急开标程序。</w:t>
      </w:r>
    </w:p>
    <w:p w14:paraId="6A7883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（1）系统服务器发生故障，无法访问或无法使用系统；</w:t>
      </w:r>
    </w:p>
    <w:p w14:paraId="7937ACA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（2）系统的软件或数据库出现错误，不能进行正常操作；</w:t>
      </w:r>
    </w:p>
    <w:p w14:paraId="2288D9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（3）系统发现有安全漏洞，有潜在的泄密危险；</w:t>
      </w:r>
    </w:p>
    <w:p w14:paraId="2B5DB7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（4）病毒发作或受到外来病毒的攻击；</w:t>
      </w:r>
    </w:p>
    <w:p w14:paraId="4F016C9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（5）其他无法保证开标过程公平、公正和信息安全的情形。</w:t>
      </w:r>
    </w:p>
    <w:p w14:paraId="7009CE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应急开标程序包括：</w:t>
      </w:r>
    </w:p>
    <w:p w14:paraId="7D4F2FA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（1）对未在系统中开标的可暂停开标；</w:t>
      </w:r>
    </w:p>
    <w:p w14:paraId="57FA63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（2）对已在系统中开标的应停止，等待系统恢复正常后再组织进行开标。</w:t>
      </w:r>
    </w:p>
    <w:p w14:paraId="315B094D">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color w:val="auto"/>
          <w:sz w:val="28"/>
          <w:szCs w:val="28"/>
        </w:rPr>
        <w:t>无效投标（响应）处理。</w:t>
      </w:r>
    </w:p>
    <w:p w14:paraId="6C7788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567963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.12应急开标电子邮件递交规定</w:t>
      </w:r>
    </w:p>
    <w:p w14:paraId="557166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接收电子邮箱：rcxc7572788@163.com</w:t>
      </w:r>
    </w:p>
    <w:p w14:paraId="06C33E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递交时间：以电子邮件或电话通知的时间为准；</w:t>
      </w:r>
    </w:p>
    <w:p w14:paraId="779495B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邮件数量：一封；</w:t>
      </w:r>
    </w:p>
    <w:p w14:paraId="6C852B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邮件主题：项目编号、投标人名称；</w:t>
      </w:r>
    </w:p>
    <w:p w14:paraId="6DA61B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150F04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.13启动电子邮件开标流程</w:t>
      </w:r>
    </w:p>
    <w:p w14:paraId="6B9708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工作人员电话通知所有投标人启动应急开标程序；</w:t>
      </w:r>
    </w:p>
    <w:p w14:paraId="39C3D5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投标人收到通知后在规定时间内通过电子邮件递交投标文件（在非应急开标期间采购代理机构不接受、不处理任何通过电子邮件提交的投标文件）；</w:t>
      </w:r>
    </w:p>
    <w:p w14:paraId="08B0FF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递交截止时间到，工作人员开始下载投标文件，将投标报价形成开标报告并邮件回复各投标人；</w:t>
      </w:r>
    </w:p>
    <w:p w14:paraId="50985E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投标人确认报价并邮件回复，不及时回复的视为对开标报告的内容无异议。</w:t>
      </w:r>
    </w:p>
    <w:p w14:paraId="15BD6D8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.评标委员会的组成和评标方法</w:t>
      </w:r>
    </w:p>
    <w:p w14:paraId="0DD4902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334CD1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F49509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.3评标委员会成员职责：</w:t>
      </w:r>
    </w:p>
    <w:p w14:paraId="24A05CE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（1）评标前，评标委员会成员应当主动确认与投标人及其制造商是否有利害关系。如有利害关系应当主动回避，如无利害关系，应当在含有相关内容的《无利害关系声明》上签字；</w:t>
      </w:r>
    </w:p>
    <w:p w14:paraId="6CC456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（2）按照招标文件中确定的评标办法，对投标文件的内容进行评审，并对评审结果承担责任；</w:t>
      </w:r>
    </w:p>
    <w:p w14:paraId="7E519B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（3）对评标过程和结果，以及投标人的商业秘密进行保密；</w:t>
      </w:r>
    </w:p>
    <w:p w14:paraId="343405A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（4）在评标委员会集体起草的评标报告上签字；</w:t>
      </w:r>
    </w:p>
    <w:p w14:paraId="09A7F0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（5）配合采购代理机构答复投标人质疑；</w:t>
      </w:r>
    </w:p>
    <w:p w14:paraId="34B73F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（6）配合主管部门处理投标人投诉；</w:t>
      </w:r>
    </w:p>
    <w:p w14:paraId="6E0C3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（7）向主管部门反映评标工作中的问题，提出意见和建议。</w:t>
      </w:r>
    </w:p>
    <w:p w14:paraId="12C18E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.4评标委员会集体职责：</w:t>
      </w:r>
    </w:p>
    <w:p w14:paraId="38A0744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4C8C6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（2）配合采购人和采购代理机构答复投标人的质疑；</w:t>
      </w:r>
    </w:p>
    <w:p w14:paraId="34ACA8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（3）配合主管部门做好投诉处理工作；</w:t>
      </w:r>
    </w:p>
    <w:p w14:paraId="6EA703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（4）必要时，向投标人解释评标结果；</w:t>
      </w:r>
    </w:p>
    <w:p w14:paraId="56C6DDB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（5）向主管部门或者有关部门报告非法干预评标工作的行为。</w:t>
      </w:r>
    </w:p>
    <w:p w14:paraId="4AC8009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.5采购代理机构或采购人的职责：</w:t>
      </w:r>
    </w:p>
    <w:p w14:paraId="3497726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（1）核对评审专家身份和采购人委托授权，对评审专家在采购活动中的职责履行情况予以记录，并及时将有关违法违规行为向主管部门报告；</w:t>
      </w:r>
    </w:p>
    <w:p w14:paraId="051AD6B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（2）宣布评标纪律；</w:t>
      </w:r>
    </w:p>
    <w:p w14:paraId="0239D8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（3）公布投标人名单，告知评审专家应当回避的情形；</w:t>
      </w:r>
    </w:p>
    <w:p w14:paraId="1F8521D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（4）组织评标委员会推选评标组长，采购人代表不得担任组长；</w:t>
      </w:r>
    </w:p>
    <w:p w14:paraId="040FAC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（5）在评标期间采取必要的通讯管理措施，保证评标活动不受外界干扰；</w:t>
      </w:r>
    </w:p>
    <w:p w14:paraId="3077FE2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（6）根据评标委员会的要求介绍阳光国企采购相关政策法规、招标文件；</w:t>
      </w:r>
    </w:p>
    <w:p w14:paraId="17AB58B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（7）维护评标秩序，监督评标委员会依照招标文件规定的评标程序、方法和标准进行独立评审，及时制止和纠正采购人代表、评审专家的倾向性言论或者违法违规行为；</w:t>
      </w:r>
    </w:p>
    <w:p w14:paraId="718D7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994C5D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（9）评审工作完成后，按照规定向评审专家支付劳务报酬和异地评审差旅费，不得向评审专家以外的其他人员支付评审劳务报酬；</w:t>
      </w:r>
    </w:p>
    <w:p w14:paraId="4E1CC17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（10）处理与评标有关的其他事项。</w:t>
      </w:r>
    </w:p>
    <w:p w14:paraId="367456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采购人可以在评标前说明项目背景和采购需求，说明内容不得含有歧视性、倾向性意见，不得超出招标文件所述范围。说明应当提交书面材料，并随采购文件一并存档。</w:t>
      </w:r>
    </w:p>
    <w:p w14:paraId="6887CF3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.6评标委员会采用集中办公、封闭方式进行评审。评标前，采购代理机构工作人员向评标委员会成员宣布评标纪律和工作规则。评标委员会成员签署《无利害关系声明表》，并遵照执行。</w:t>
      </w:r>
    </w:p>
    <w:p w14:paraId="6A162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.7评标委员会成员对与自己有利害关系的评标项目应当主动提出回避。</w:t>
      </w:r>
    </w:p>
    <w:p w14:paraId="37D7C2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.8评标委员会将按照招标文件确定的评标原则和方法进行评标。采购人对投标人进行资格性审查，评标委员会对投标文件的评审内容分为符合性审查、商务评议、技术评议和价格评议。</w:t>
      </w:r>
    </w:p>
    <w:p w14:paraId="7F4B990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.9评标委员会独立履行下列职责：</w:t>
      </w:r>
    </w:p>
    <w:p w14:paraId="78F8544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（1）审查、评价投标文件是否符合招标文件的商务、技术等实质性要求；</w:t>
      </w:r>
    </w:p>
    <w:p w14:paraId="32DD87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（2）要求投标人对投标文件有关事项作出澄清或者说明；</w:t>
      </w:r>
    </w:p>
    <w:p w14:paraId="115CC34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（3）对投标文件进行比较和评价；</w:t>
      </w:r>
    </w:p>
    <w:p w14:paraId="33657B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（4）确定中标候选人名单，以及根据采购人委托直接确定中标人；</w:t>
      </w:r>
    </w:p>
    <w:p w14:paraId="1AFA81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（5）向采购人、采购代理机构或者有关部门报告评标中发现的违法行为。</w:t>
      </w:r>
    </w:p>
    <w:p w14:paraId="71BAB5A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14:paraId="39E347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无法及时补足评标委员会成员的，采购代理机构应当停止评标活动，封存所有投标文件和开标、评标资料，依法重新组建评标委员会进行评标。原评标委员会作出的评标意见无效。</w:t>
      </w:r>
    </w:p>
    <w:p w14:paraId="453B73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采购代理机构应当将变更、重新组建评标委员会的情况予以记录，并随采购文件一并存档。</w:t>
      </w:r>
    </w:p>
    <w:p w14:paraId="23B22AD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5</w:t>
      </w:r>
      <w:r>
        <w:rPr>
          <w:rFonts w:hint="eastAsia" w:ascii="仿宋" w:hAnsi="仿宋" w:eastAsia="仿宋" w:cs="仿宋"/>
          <w:b/>
          <w:color w:val="auto"/>
          <w:sz w:val="28"/>
          <w:szCs w:val="28"/>
        </w:rPr>
        <w:t>.投标文件的初审</w:t>
      </w:r>
    </w:p>
    <w:p w14:paraId="20C3B9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1资格性审查。在采购项目开标结束后,评标委员会应当依照有关法律和招标文件的规定对投标人的资格进行审查。合格投标人不足3家的，不得评标。在资格性检查时,如有下列情况之一的，经采购人认定，视为非实质性响应，为无效投标（响应）：</w:t>
      </w:r>
    </w:p>
    <w:p w14:paraId="16A5E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1、单位负责人为同一人或者存在直接控股、管理关系的不同投标人的；</w:t>
      </w:r>
    </w:p>
    <w:p w14:paraId="39E5AA5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2、为采购项目提供整体设计、规范编制或者项目管理、监理、检测等服务的；</w:t>
      </w:r>
    </w:p>
    <w:p w14:paraId="1EA92E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3、投标人和投标服务资格证明文件不满足招标文件要求和过期失效的。</w:t>
      </w:r>
    </w:p>
    <w:p w14:paraId="7D5A65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80C29F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具体内容详见《投标须知》-《实质性条款一览表》中符合性审查条件。</w:t>
      </w:r>
    </w:p>
    <w:p w14:paraId="4F64CA8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.3投标人有下列情形之一的，视为投标人串通投标，其投标无效：</w:t>
      </w:r>
    </w:p>
    <w:p w14:paraId="0CB4FA0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（1）不同投标人的投标文件由同一单位或者个人编制的；</w:t>
      </w:r>
    </w:p>
    <w:p w14:paraId="151D379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（2）不同投标人使用同一个投标单位或者同一个自然人的IP地址、设备下载采购文件或者制作、上传投标文件的；</w:t>
      </w:r>
    </w:p>
    <w:p w14:paraId="581A841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（3）不同投标人委托同一单位或者个人办理投标事宜；</w:t>
      </w:r>
    </w:p>
    <w:p w14:paraId="4D04327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（4）不同投标人的投标文件载明的项目管理成员或者联系人员为同一人；</w:t>
      </w:r>
    </w:p>
    <w:p w14:paraId="33FD3C6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（5）不同投标人的投标文件重要内容异常一致、或者投标报价呈现规律性差异；</w:t>
      </w:r>
    </w:p>
    <w:p w14:paraId="2704279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（6）不同投标人编制的投标文件存在两处以上错误一致的；</w:t>
      </w:r>
    </w:p>
    <w:p w14:paraId="24CEFC29">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（7）不同投标人的投标文件相互混装；</w:t>
      </w:r>
    </w:p>
    <w:p w14:paraId="58A9973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（8）不同投标人的投标保证金从同一单位或者个人的账户转出；</w:t>
      </w:r>
    </w:p>
    <w:p w14:paraId="17DCFBD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（9）不同投标人制作的电子投标文件经系统审查存在cpu编码、硬盘编码及MAC地址三项编码均相同的；</w:t>
      </w:r>
    </w:p>
    <w:p w14:paraId="320AB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.4投标截止后投标人不足3家或者通过资格审查或符合性审查的投标人不足3家的，除采购任务取消情形外，按照以下方式处理：</w:t>
      </w:r>
    </w:p>
    <w:p w14:paraId="3DE3541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（1）招标文件存在不合理条款或者招标程序不符合规定的，采购人、采购代理机构改正后依法重新招标；</w:t>
      </w:r>
    </w:p>
    <w:p w14:paraId="0C40566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（2）招标文件没有不合理条款、招标程序符合规定，需要采用其他招标方式招标的，采购人应当依法报主管部门批准。</w:t>
      </w:r>
    </w:p>
    <w:p w14:paraId="24DD1D7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.投标文件的澄清</w:t>
      </w:r>
    </w:p>
    <w:p w14:paraId="297A6A5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8796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F6B39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.投标文件的评价</w:t>
      </w:r>
    </w:p>
    <w:p w14:paraId="2B58E36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.1评审采用百分制。评标委员会各成员分别独立对实质上响应投标文件的投标人进行逐项评价打分，对评标委员会各成员每一因素的打分汇总后的得分为投标人的得分，汇总得分保留两位小数。</w:t>
      </w:r>
    </w:p>
    <w:p w14:paraId="23E374C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.2评标委员会只对确定为实质响应招标文件要求的投标文件进行评价和比较。必要时需标明评审理由。</w:t>
      </w:r>
    </w:p>
    <w:p w14:paraId="30AE948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.3评标采用综合评分法的，价格分值由评审系统根据投标人上传的《投标（报价）一览表》中的投标报价，依据规定公式自动计算，其结果由评标委员会所有成员签字确认。</w:t>
      </w:r>
    </w:p>
    <w:p w14:paraId="1403BDE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代理机构工作人员负责复核、统计评标委员会成员的评审情况，发现评审意见有失公正时，提请该评标委员会成员修改评审意见，并形成书面意见备查。</w:t>
      </w:r>
    </w:p>
    <w:p w14:paraId="0850550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.4评审时除考虑投标人的报价之外，还将考虑以下因素：</w:t>
      </w:r>
    </w:p>
    <w:p w14:paraId="05C8C91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（1）投标文件的响应状况（包括是否按照招标文件要求制作）；</w:t>
      </w:r>
    </w:p>
    <w:p w14:paraId="394A63C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（2）投标产品的技术性能、功能、质量等指标的物响应情况，包括其响应是否有技术佐证文件的支持；</w:t>
      </w:r>
    </w:p>
    <w:p w14:paraId="05B61DBE">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（3）服务方案（包括本地化服务机构和人员、服务响应时间、安装调试、培训方案等）、服务期、服务体系和业绩等；</w:t>
      </w:r>
    </w:p>
    <w:p w14:paraId="29AA440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（4）招标文件规定的其它评审因素。</w:t>
      </w:r>
    </w:p>
    <w:p w14:paraId="0CD1E70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BA553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AAFC0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.7投标人应当遵循公平竞争的原则，不得恶意串通，不得妨碍其他投标人的竞争行为，不得损坏招标人或者其他投标人的合法权益。在评标过程中发现投标人有上述情形的，评标委员会应当认定其投标无效。</w:t>
      </w:r>
    </w:p>
    <w:p w14:paraId="2FFC23C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.废标条款</w:t>
      </w:r>
    </w:p>
    <w:p w14:paraId="1EC5C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在招标采购中，出现下列情形之一的，应予废标：</w:t>
      </w:r>
    </w:p>
    <w:p w14:paraId="154B3D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（1）符合专业条件的投标人或者对招标文件作实质响应的投标人不足3家的；</w:t>
      </w:r>
    </w:p>
    <w:p w14:paraId="0635A2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（2）出现影响采购公正的违法、违规行为的；</w:t>
      </w:r>
    </w:p>
    <w:p w14:paraId="0B47367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（3）所有投标报价均超过招标文件中规定的预算金额，采购人不能支付的；</w:t>
      </w:r>
    </w:p>
    <w:p w14:paraId="52C4CF9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（4）因重大变故，采购人采购任务取消的。</w:t>
      </w:r>
    </w:p>
    <w:p w14:paraId="63847B4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六、定标</w:t>
      </w:r>
    </w:p>
    <w:p w14:paraId="47E19C3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9</w:t>
      </w:r>
      <w:r>
        <w:rPr>
          <w:rFonts w:hint="eastAsia" w:ascii="仿宋" w:hAnsi="仿宋" w:eastAsia="仿宋" w:cs="仿宋"/>
          <w:b/>
          <w:color w:val="auto"/>
          <w:sz w:val="28"/>
          <w:szCs w:val="28"/>
        </w:rPr>
        <w:t>.定标</w:t>
      </w:r>
    </w:p>
    <w:p w14:paraId="330CDD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00E73B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.2评委会所有成员应当在评标报告上签字确认，评标报告的主要内容包括：</w:t>
      </w:r>
    </w:p>
    <w:p w14:paraId="5900DC9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（1）招标公告刊登的媒体名称、开标日期和地点；</w:t>
      </w:r>
    </w:p>
    <w:p w14:paraId="17BFE0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（2）投标人名单和评标委员会成员名单；</w:t>
      </w:r>
    </w:p>
    <w:p w14:paraId="57B93E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（3）评标方法和评标标准；</w:t>
      </w:r>
    </w:p>
    <w:p w14:paraId="46356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（4）开标记录和评标情况及说明，包括投标无效投标人名单及原因；</w:t>
      </w:r>
    </w:p>
    <w:p w14:paraId="7E9D565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（5）评标结果，确定的中标候选人名单或者经采购人委托直接确定的中标人；</w:t>
      </w:r>
    </w:p>
    <w:p w14:paraId="7B9D56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（6）其他需要说明的情况，包括评标过程中投标人根据评标委员会要求进行澄清、说明或者补正，评标委员会成员的更换等。</w:t>
      </w:r>
    </w:p>
    <w:p w14:paraId="68CD67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w:t>
      </w:r>
      <w:r>
        <w:rPr>
          <w:rFonts w:hint="eastAsia" w:ascii="仿宋" w:hAnsi="仿宋" w:eastAsia="仿宋" w:cs="仿宋"/>
          <w:color w:val="auto"/>
          <w:sz w:val="28"/>
          <w:szCs w:val="28"/>
          <w:highlight w:val="none"/>
        </w:rPr>
        <w:t>日起5个工</w:t>
      </w:r>
      <w:r>
        <w:rPr>
          <w:rFonts w:hint="eastAsia" w:ascii="仿宋" w:hAnsi="仿宋" w:eastAsia="仿宋" w:cs="仿宋"/>
          <w:color w:val="auto"/>
          <w:sz w:val="28"/>
          <w:szCs w:val="28"/>
        </w:rPr>
        <w:t>作日内在评标报告确定的中标候选人名单中按顺序确定预中标人。</w:t>
      </w:r>
    </w:p>
    <w:p w14:paraId="0AF7BCB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.4评标结果汇总完成后，除下列情形外，任何人不得修改评标结果：</w:t>
      </w:r>
    </w:p>
    <w:p w14:paraId="1D74BB3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（1）分值汇总计算错误的；</w:t>
      </w:r>
    </w:p>
    <w:p w14:paraId="1B7CCD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（2）分项评分超出评分标准范围的；</w:t>
      </w:r>
    </w:p>
    <w:p w14:paraId="5591FF2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（3）评标委员会成员对客观评审因素评分不一致的；</w:t>
      </w:r>
    </w:p>
    <w:p w14:paraId="747B49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（4）经评标委员会认定评分畸高、畸低的。</w:t>
      </w:r>
    </w:p>
    <w:p w14:paraId="4BEC4F3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E73481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.6中标人在规定的期限内无正当理由拒绝签订合同，采购人可以按照评审报告推荐的中标候选人名单排序，确定下一候选人为中标人，也可以重新开展招标活动。</w:t>
      </w:r>
    </w:p>
    <w:p w14:paraId="50FCF658">
      <w:pPr>
        <w:spacing w:line="560" w:lineRule="exact"/>
        <w:ind w:firstLine="565" w:firstLineChars="201"/>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30</w:t>
      </w:r>
      <w:r>
        <w:rPr>
          <w:rFonts w:hint="eastAsia" w:ascii="仿宋" w:hAnsi="仿宋" w:eastAsia="仿宋" w:cs="仿宋"/>
          <w:b/>
          <w:color w:val="auto"/>
          <w:sz w:val="28"/>
          <w:szCs w:val="28"/>
        </w:rPr>
        <w:t>.确定中标人</w:t>
      </w:r>
    </w:p>
    <w:p w14:paraId="2E7F110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采购人可委托评标委员会直接定标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确定排名第一的投标人为中标人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也可以自主定标。自主定标的，采购人应当在收到评审报告后3个工作日内确定中标人，采购人逾期未确定中标人且不提出异议的，视为确定评审报告提出的排序第一的投标人为中标人。</w:t>
      </w:r>
    </w:p>
    <w:p w14:paraId="2DFB046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七、公告</w:t>
      </w:r>
    </w:p>
    <w:p w14:paraId="217C9ACC">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31</w:t>
      </w:r>
      <w:r>
        <w:rPr>
          <w:rFonts w:hint="eastAsia" w:ascii="仿宋" w:hAnsi="仿宋" w:eastAsia="仿宋" w:cs="仿宋"/>
          <w:b/>
          <w:color w:val="auto"/>
          <w:sz w:val="28"/>
          <w:szCs w:val="28"/>
        </w:rPr>
        <w:t>.公告</w:t>
      </w:r>
    </w:p>
    <w:p w14:paraId="1C9E619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.1采购人或采购代理机构应当自定标结束之日起3日内在原采购公告发布媒体发布中标公告，有效期1</w:t>
      </w:r>
      <w:r>
        <w:rPr>
          <w:rFonts w:hint="eastAsia" w:ascii="仿宋" w:hAnsi="仿宋" w:eastAsia="仿宋" w:cs="仿宋"/>
          <w:color w:val="auto"/>
          <w:sz w:val="28"/>
          <w:szCs w:val="28"/>
          <w:lang w:eastAsia="zh-CN"/>
        </w:rPr>
        <w:t>个工作</w:t>
      </w:r>
      <w:r>
        <w:rPr>
          <w:rFonts w:hint="eastAsia" w:ascii="仿宋" w:hAnsi="仿宋" w:eastAsia="仿宋" w:cs="仿宋"/>
          <w:color w:val="auto"/>
          <w:sz w:val="28"/>
          <w:szCs w:val="28"/>
        </w:rPr>
        <w:t>日。中标公告应当包括下列内容：</w:t>
      </w:r>
    </w:p>
    <w:p w14:paraId="784276C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（1）招标人、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的名称、地址和联系方式；</w:t>
      </w:r>
    </w:p>
    <w:p w14:paraId="76F20AE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（2）项目名称和招标编号；</w:t>
      </w:r>
    </w:p>
    <w:p w14:paraId="4494DCC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（3）中标人名称和中标金额；</w:t>
      </w:r>
    </w:p>
    <w:p w14:paraId="6FA02E3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采购代理机构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FA6C0D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八、质疑</w:t>
      </w:r>
    </w:p>
    <w:p w14:paraId="4B65989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.质疑</w:t>
      </w:r>
    </w:p>
    <w:p w14:paraId="6F7267F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认为采购公告、资格预审公告、采购文件、开评标过程、中标候选人公示、中标结果使自己的权益受到损害的，在国企采购电子交易系统向采购人或者采购代理机构提出质疑。采购人或采购代理机构应当在收到供应商的书面质疑后7日内做出书面答复，但答复内容不得涉及商业秘密。投标人提出的质疑超出采购人对采购代理机构委托授权范围的，采购代理机构应当告知投标人向采购人提出。投标人应按照下列时间规定进行质疑；</w:t>
      </w:r>
    </w:p>
    <w:p w14:paraId="55CFE0C4">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（1）对采购公告或资格预审公告有异议的，应当在公告期截止前2日内提出；</w:t>
      </w:r>
    </w:p>
    <w:p w14:paraId="3EFB71E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（2）潜在投标人已依法获取其可质疑的采购文件的，可以对该文件提出质疑。对采购文件提出质疑的，应当在投标截止前2日内提出。</w:t>
      </w:r>
    </w:p>
    <w:p w14:paraId="1329ED8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（3）对开标有异议的，应当在开标期间提出；</w:t>
      </w:r>
    </w:p>
    <w:p w14:paraId="5301BBB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（4）对评标结果有异议的，应当在成交公示期间提出；</w:t>
      </w:r>
    </w:p>
    <w:p w14:paraId="296A2F4B">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（5）对定标结果有异议的，应当在中标公告有效期提出。</w:t>
      </w:r>
    </w:p>
    <w:p w14:paraId="7EA48A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.2提出质疑的投标人应当是参与本项目采购活动的投标人。</w:t>
      </w:r>
    </w:p>
    <w:p w14:paraId="497AF4F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.3投标人应在法定质疑期内一次性提出针对同一采购程序环节的质疑。</w:t>
      </w:r>
    </w:p>
    <w:p w14:paraId="0EFD701D">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.4 质疑采用实名制，为了使提出的质疑事项在规定时间内得到有效答复、处理，提交的质疑函务必提供以下内容。</w:t>
      </w:r>
    </w:p>
    <w:p w14:paraId="4B161A6C">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（1）投标人的姓名或名称、地址（邮箱）、邮编、联系人及联系电话；</w:t>
      </w:r>
    </w:p>
    <w:p w14:paraId="299E622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（2）质疑项目的名称、编号；</w:t>
      </w:r>
    </w:p>
    <w:p w14:paraId="0ABA27E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（3）具体、明确的质疑事项和与质疑事项相关的请求；</w:t>
      </w:r>
    </w:p>
    <w:p w14:paraId="47F613B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（4）事实依据；</w:t>
      </w:r>
    </w:p>
    <w:p w14:paraId="0AA2868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（5）必要的法律依据；</w:t>
      </w:r>
    </w:p>
    <w:p w14:paraId="593839B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（6）提出质疑的日期。</w:t>
      </w:r>
    </w:p>
    <w:p w14:paraId="591C45FE">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投标人为法人或者其他组织的，应当由法定代表人、单位负责人，或者其被授权人签字或者盖章，并加盖公章。</w:t>
      </w:r>
    </w:p>
    <w:p w14:paraId="41E7192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.5采购人或采购代理机构正式受理后方可生效。否则，为无效质疑。</w:t>
      </w:r>
    </w:p>
    <w:p w14:paraId="46747BF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.6 有下列情况之一的质疑不予受理：</w:t>
      </w:r>
    </w:p>
    <w:p w14:paraId="56F6A79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（1）无质疑函件或质疑函件缺少投标人法人印章、投标人法定代表人签字、有效授权书和联系方式之一的质疑；</w:t>
      </w:r>
    </w:p>
    <w:p w14:paraId="381A84D5">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（2）质疑函件无实质性内容或佐证文件资料，主观臆断及推理得出结论的质疑；</w:t>
      </w:r>
    </w:p>
    <w:p w14:paraId="5E400D6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（3）相应证明材料不真实或来源不合法的质疑；</w:t>
      </w:r>
    </w:p>
    <w:p w14:paraId="617D22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（4）未按规定时间或超过公示期限提出的质疑；</w:t>
      </w:r>
    </w:p>
    <w:p w14:paraId="32C2777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.7对捏造事实，提供虚假材料或者以非法手段取得证明材料进行恶意质疑的，一经查实，将列入平台黑名单。</w:t>
      </w:r>
    </w:p>
    <w:p w14:paraId="7ED6007F">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九、签订合同</w:t>
      </w:r>
    </w:p>
    <w:p w14:paraId="247CA8E9">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.合同的签订</w:t>
      </w:r>
    </w:p>
    <w:p w14:paraId="618FD23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07530F1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7269BD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中标人在规定时间内无正当理由拒绝与采购人签订合同或中标人提供的地毯质量不符合招标文件要求的，采购人可以按照评审报告推荐的中标候选人名单排序，确定下一候选人为中标人，也可以重新开展招标活动。</w:t>
      </w:r>
    </w:p>
    <w:p w14:paraId="29265F2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.4采购合同的履行、违约责任和解决争议的方法适用《中华人民共和国民法典》。</w:t>
      </w:r>
    </w:p>
    <w:p w14:paraId="6CA0EB63">
      <w:pPr>
        <w:rPr>
          <w:rFonts w:ascii="仿宋" w:hAnsi="仿宋" w:eastAsia="仿宋" w:cs="仿宋"/>
          <w:color w:val="auto"/>
          <w:sz w:val="28"/>
          <w:szCs w:val="28"/>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04620245">
      <w:pPr>
        <w:pStyle w:val="42"/>
        <w:spacing w:before="0" w:after="0" w:line="360" w:lineRule="auto"/>
        <w:ind w:firstLine="646" w:firstLineChars="201"/>
        <w:rPr>
          <w:rFonts w:ascii="仿宋" w:hAnsi="仿宋" w:eastAsia="仿宋" w:cs="仿宋"/>
          <w:color w:val="auto"/>
        </w:rPr>
      </w:pPr>
      <w:bookmarkStart w:id="8" w:name="_Toc60123000"/>
      <w:r>
        <w:rPr>
          <w:rFonts w:hint="eastAsia" w:ascii="仿宋" w:hAnsi="仿宋" w:eastAsia="仿宋" w:cs="仿宋"/>
          <w:color w:val="auto"/>
        </w:rPr>
        <w:t>第三章 招标内容与要求</w:t>
      </w:r>
      <w:bookmarkEnd w:id="8"/>
      <w:bookmarkStart w:id="9" w:name="_Hlk9675253"/>
    </w:p>
    <w:bookmarkEnd w:id="9"/>
    <w:p w14:paraId="022C80D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bookmarkStart w:id="10" w:name="_Toc60123001"/>
      <w:r>
        <w:rPr>
          <w:rFonts w:hint="eastAsia" w:ascii="仿宋" w:hAnsi="仿宋" w:eastAsia="仿宋" w:cs="仿宋"/>
          <w:b/>
          <w:bCs/>
          <w:color w:val="auto"/>
          <w:kern w:val="44"/>
          <w:sz w:val="32"/>
          <w:szCs w:val="32"/>
          <w:highlight w:val="none"/>
        </w:rPr>
        <w:t>第一部分 项目背景</w:t>
      </w:r>
    </w:p>
    <w:p w14:paraId="5345486A">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一、项目概况</w:t>
      </w:r>
    </w:p>
    <w:p w14:paraId="0DF315DC">
      <w:pPr>
        <w:spacing w:line="440" w:lineRule="atLeas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kern w:val="0"/>
          <w:sz w:val="28"/>
          <w:szCs w:val="28"/>
          <w:lang w:eastAsia="zh-CN"/>
        </w:rPr>
        <w:t>葡萄基地土壤培肥与植株养护物资采购项目</w:t>
      </w:r>
      <w:r>
        <w:rPr>
          <w:rFonts w:hint="eastAsia" w:ascii="仿宋" w:hAnsi="仿宋" w:eastAsia="仿宋" w:cs="仿宋"/>
          <w:color w:val="auto"/>
          <w:kern w:val="0"/>
          <w:sz w:val="28"/>
          <w:szCs w:val="28"/>
        </w:rPr>
        <w:t xml:space="preserve">  </w:t>
      </w:r>
      <w:r>
        <w:rPr>
          <w:rFonts w:hint="eastAsia" w:ascii="仿宋" w:hAnsi="仿宋" w:eastAsia="仿宋" w:cs="仿宋"/>
          <w:color w:val="auto"/>
          <w:sz w:val="28"/>
          <w:szCs w:val="28"/>
        </w:rPr>
        <w:t xml:space="preserve"> </w:t>
      </w:r>
    </w:p>
    <w:p w14:paraId="187DA112">
      <w:pPr>
        <w:spacing w:line="440" w:lineRule="atLeas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lang w:eastAsia="zh-CN"/>
        </w:rPr>
        <w:t>RCTDFZ2026-001</w:t>
      </w:r>
    </w:p>
    <w:p w14:paraId="6A10ACB1">
      <w:pPr>
        <w:spacing w:line="440" w:lineRule="atLeast"/>
        <w:ind w:firstLine="560" w:firstLineChars="200"/>
        <w:rPr>
          <w:rFonts w:ascii="仿宋" w:hAnsi="仿宋" w:eastAsia="仿宋" w:cs="仿宋"/>
          <w:color w:val="auto"/>
          <w:sz w:val="28"/>
          <w:szCs w:val="28"/>
          <w:highlight w:val="none"/>
        </w:rPr>
      </w:pPr>
      <w:bookmarkStart w:id="11" w:name="OLE_LINK1"/>
      <w:bookmarkStart w:id="12" w:name="OLE_LINK2"/>
      <w:r>
        <w:rPr>
          <w:rFonts w:hint="eastAsia" w:ascii="仿宋" w:hAnsi="仿宋" w:eastAsia="仿宋" w:cs="仿宋"/>
          <w:color w:val="auto"/>
          <w:sz w:val="28"/>
          <w:szCs w:val="28"/>
          <w:highlight w:val="none"/>
          <w:lang w:eastAsia="zh-CN"/>
        </w:rPr>
        <w:t>项目概况：</w:t>
      </w:r>
      <w:r>
        <w:rPr>
          <w:rFonts w:hint="eastAsia" w:ascii="仿宋" w:hAnsi="仿宋" w:eastAsia="仿宋" w:cs="仿宋"/>
          <w:color w:val="auto"/>
          <w:sz w:val="28"/>
          <w:szCs w:val="21"/>
          <w:highlight w:val="none"/>
          <w:lang w:eastAsia="zh-CN"/>
        </w:rPr>
        <w:t>本项目</w:t>
      </w:r>
      <w:r>
        <w:rPr>
          <w:rFonts w:hint="eastAsia" w:ascii="仿宋" w:hAnsi="仿宋" w:eastAsia="仿宋" w:cs="仿宋"/>
          <w:color w:val="auto"/>
          <w:sz w:val="28"/>
          <w:szCs w:val="21"/>
          <w:highlight w:val="none"/>
          <w:lang w:val="en-US" w:eastAsia="zh-CN"/>
        </w:rPr>
        <w:t>为葡萄基地土壤培肥与植株养护物资采购项目，每包</w:t>
      </w:r>
      <w:r>
        <w:rPr>
          <w:rFonts w:hint="eastAsia" w:ascii="仿宋" w:hAnsi="仿宋" w:eastAsia="仿宋" w:cs="仿宋"/>
          <w:color w:val="auto"/>
          <w:sz w:val="28"/>
          <w:szCs w:val="21"/>
          <w:highlight w:val="none"/>
          <w:lang w:eastAsia="zh-CN"/>
        </w:rPr>
        <w:t>现需选定一家</w:t>
      </w:r>
      <w:r>
        <w:rPr>
          <w:rFonts w:hint="eastAsia" w:ascii="仿宋" w:hAnsi="仿宋" w:eastAsia="仿宋" w:cs="仿宋"/>
          <w:color w:val="auto"/>
          <w:sz w:val="28"/>
          <w:szCs w:val="21"/>
          <w:highlight w:val="none"/>
          <w:lang w:val="en-US" w:eastAsia="zh-CN"/>
        </w:rPr>
        <w:t>中标</w:t>
      </w:r>
      <w:r>
        <w:rPr>
          <w:rFonts w:hint="eastAsia" w:ascii="仿宋" w:hAnsi="仿宋" w:eastAsia="仿宋" w:cs="仿宋"/>
          <w:color w:val="auto"/>
          <w:sz w:val="28"/>
          <w:szCs w:val="21"/>
          <w:highlight w:val="none"/>
          <w:lang w:eastAsia="zh-CN"/>
        </w:rPr>
        <w:t>人</w:t>
      </w:r>
      <w:bookmarkStart w:id="13" w:name="OLE_LINK18"/>
      <w:r>
        <w:rPr>
          <w:rFonts w:hint="eastAsia" w:ascii="仿宋" w:hAnsi="仿宋" w:eastAsia="仿宋" w:cs="仿宋"/>
          <w:color w:val="auto"/>
          <w:sz w:val="28"/>
          <w:szCs w:val="21"/>
          <w:highlight w:val="none"/>
          <w:lang w:eastAsia="zh-CN"/>
        </w:rPr>
        <w:t>。</w:t>
      </w:r>
      <w:bookmarkEnd w:id="13"/>
    </w:p>
    <w:bookmarkEnd w:id="11"/>
    <w:bookmarkEnd w:id="12"/>
    <w:p w14:paraId="0B481F18">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二、采购目标</w:t>
      </w:r>
    </w:p>
    <w:p w14:paraId="33980860">
      <w:pPr>
        <w:spacing w:line="560" w:lineRule="exact"/>
        <w:ind w:firstLine="56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rPr>
        <w:t>采购标的需实现的功能或者目标：</w:t>
      </w:r>
      <w:r>
        <w:rPr>
          <w:rFonts w:hint="eastAsia" w:ascii="仿宋" w:hAnsi="仿宋" w:eastAsia="仿宋" w:cs="仿宋"/>
          <w:color w:val="auto"/>
          <w:sz w:val="28"/>
          <w:highlight w:val="none"/>
        </w:rPr>
        <w:t>满足招标文件要求。</w:t>
      </w:r>
    </w:p>
    <w:p w14:paraId="254D609C">
      <w:pPr>
        <w:spacing w:line="440" w:lineRule="atLeast"/>
        <w:ind w:firstLine="562" w:firstLineChars="200"/>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三、</w:t>
      </w:r>
      <w:r>
        <w:rPr>
          <w:rFonts w:hint="eastAsia" w:ascii="黑体" w:hAnsi="黑体" w:eastAsia="黑体"/>
          <w:b/>
          <w:color w:val="auto"/>
          <w:sz w:val="28"/>
          <w:szCs w:val="21"/>
          <w:lang w:eastAsia="zh-CN"/>
        </w:rPr>
        <w:t>采购预算</w:t>
      </w:r>
    </w:p>
    <w:p w14:paraId="68177D88">
      <w:pPr>
        <w:spacing w:line="540" w:lineRule="exact"/>
        <w:ind w:firstLine="562" w:firstLineChars="20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本项目的招标控制价为包001：662455.00元，包002：107961.00元，投标人编制投标文件时不得超过招标控制价及单项控制价，否则投标无效。</w:t>
      </w:r>
    </w:p>
    <w:p w14:paraId="4548A756">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四、采购方式</w:t>
      </w:r>
    </w:p>
    <w:p w14:paraId="33A39E73">
      <w:pPr>
        <w:spacing w:line="440" w:lineRule="atLeast"/>
        <w:ind w:firstLine="560" w:firstLineChars="200"/>
        <w:rPr>
          <w:rFonts w:ascii="仿宋" w:hAnsi="仿宋" w:eastAsia="仿宋" w:cs="仿宋"/>
          <w:b/>
          <w:bCs/>
          <w:color w:val="auto"/>
          <w:kern w:val="44"/>
          <w:sz w:val="36"/>
          <w:szCs w:val="32"/>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color w:val="auto"/>
          <w:sz w:val="28"/>
          <w:szCs w:val="28"/>
        </w:rPr>
        <w:t>本项目包段采用公开招标方式进行采购。</w:t>
      </w:r>
    </w:p>
    <w:p w14:paraId="7C513290">
      <w:pPr>
        <w:widowControl/>
        <w:spacing w:line="440" w:lineRule="atLeast"/>
        <w:ind w:firstLine="643" w:firstLineChars="200"/>
        <w:jc w:val="center"/>
        <w:rPr>
          <w:rFonts w:ascii="仿宋" w:hAnsi="仿宋" w:eastAsia="仿宋" w:cs="仿宋"/>
          <w:b/>
          <w:bCs/>
          <w:color w:val="auto"/>
          <w:kern w:val="44"/>
          <w:sz w:val="32"/>
          <w:szCs w:val="32"/>
          <w:highlight w:val="none"/>
        </w:rPr>
      </w:pPr>
      <w:r>
        <w:rPr>
          <w:rFonts w:hint="eastAsia" w:ascii="仿宋" w:hAnsi="仿宋" w:eastAsia="仿宋" w:cs="仿宋"/>
          <w:b/>
          <w:bCs/>
          <w:color w:val="auto"/>
          <w:kern w:val="44"/>
          <w:sz w:val="32"/>
          <w:szCs w:val="32"/>
          <w:highlight w:val="none"/>
        </w:rPr>
        <w:t>第二部分 采购清单及技术参数</w:t>
      </w:r>
    </w:p>
    <w:p w14:paraId="69E3A278">
      <w:pPr>
        <w:spacing w:line="560" w:lineRule="exact"/>
        <w:rPr>
          <w:rFonts w:hint="eastAsia" w:ascii="仿宋" w:hAnsi="仿宋" w:eastAsia="仿宋" w:cs="仿宋"/>
          <w:color w:val="auto"/>
          <w:sz w:val="32"/>
          <w:szCs w:val="22"/>
          <w:highlight w:val="none"/>
        </w:rPr>
      </w:pPr>
      <w:r>
        <w:rPr>
          <w:rFonts w:hint="eastAsia" w:ascii="仿宋" w:hAnsi="仿宋" w:eastAsia="仿宋" w:cs="仿宋"/>
          <w:color w:val="auto"/>
          <w:sz w:val="32"/>
          <w:szCs w:val="22"/>
          <w:highlight w:val="none"/>
        </w:rPr>
        <w:t>本项目包段的采购标的物如下，投标人需逐项进行报价：</w:t>
      </w:r>
    </w:p>
    <w:p w14:paraId="401D88B3">
      <w:pPr>
        <w:pStyle w:val="39"/>
        <w:rPr>
          <w:rFonts w:hint="default" w:ascii="仿宋" w:hAnsi="仿宋" w:eastAsia="仿宋" w:cs="仿宋"/>
          <w:color w:val="auto"/>
          <w:kern w:val="2"/>
          <w:sz w:val="32"/>
          <w:szCs w:val="22"/>
          <w:highlight w:val="none"/>
          <w:lang w:val="en-US" w:eastAsia="zh-CN" w:bidi="ar-SA"/>
        </w:rPr>
      </w:pPr>
      <w:r>
        <w:rPr>
          <w:rFonts w:hint="eastAsia" w:ascii="仿宋" w:hAnsi="仿宋" w:eastAsia="仿宋" w:cs="仿宋"/>
          <w:color w:val="auto"/>
          <w:kern w:val="2"/>
          <w:sz w:val="32"/>
          <w:szCs w:val="22"/>
          <w:highlight w:val="none"/>
          <w:lang w:val="en-US" w:eastAsia="zh-CN" w:bidi="ar-SA"/>
        </w:rPr>
        <w:t>包001：</w:t>
      </w:r>
    </w:p>
    <w:tbl>
      <w:tblPr>
        <w:tblStyle w:val="46"/>
        <w:tblW w:w="495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780"/>
        <w:gridCol w:w="2816"/>
        <w:gridCol w:w="1282"/>
        <w:gridCol w:w="1734"/>
        <w:gridCol w:w="1734"/>
      </w:tblGrid>
      <w:tr w14:paraId="05C6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319" w:type="pct"/>
            <w:noWrap/>
            <w:vAlign w:val="center"/>
          </w:tcPr>
          <w:p w14:paraId="04A184DD">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序号</w:t>
            </w:r>
          </w:p>
        </w:tc>
        <w:tc>
          <w:tcPr>
            <w:tcW w:w="343" w:type="pct"/>
            <w:noWrap/>
            <w:vAlign w:val="center"/>
          </w:tcPr>
          <w:p w14:paraId="658973DD">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产品名称</w:t>
            </w:r>
          </w:p>
        </w:tc>
        <w:tc>
          <w:tcPr>
            <w:tcW w:w="1242" w:type="pct"/>
            <w:noWrap/>
            <w:vAlign w:val="center"/>
          </w:tcPr>
          <w:p w14:paraId="1518235E">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参数</w:t>
            </w:r>
          </w:p>
        </w:tc>
        <w:tc>
          <w:tcPr>
            <w:tcW w:w="565" w:type="pct"/>
            <w:noWrap/>
            <w:vAlign w:val="center"/>
          </w:tcPr>
          <w:p w14:paraId="23977ABE">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单位</w:t>
            </w:r>
          </w:p>
        </w:tc>
        <w:tc>
          <w:tcPr>
            <w:tcW w:w="765" w:type="pct"/>
            <w:noWrap w:val="0"/>
            <w:vAlign w:val="center"/>
          </w:tcPr>
          <w:p w14:paraId="422E258B">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上</w:t>
            </w:r>
            <w:r>
              <w:rPr>
                <w:rFonts w:hint="eastAsia" w:ascii="仿宋" w:hAnsi="仿宋" w:eastAsia="仿宋" w:cs="宋体"/>
                <w:b/>
                <w:bCs/>
                <w:color w:val="000000"/>
                <w:kern w:val="0"/>
                <w:sz w:val="24"/>
              </w:rPr>
              <w:t>限价格</w:t>
            </w:r>
          </w:p>
        </w:tc>
        <w:tc>
          <w:tcPr>
            <w:tcW w:w="765" w:type="pct"/>
            <w:noWrap w:val="0"/>
            <w:vAlign w:val="center"/>
          </w:tcPr>
          <w:p w14:paraId="0893CCEF">
            <w:pPr>
              <w:widowControl/>
              <w:ind w:firstLine="120" w:firstLineChars="50"/>
              <w:jc w:val="center"/>
              <w:rPr>
                <w:rFonts w:hint="eastAsia" w:ascii="仿宋" w:hAnsi="仿宋" w:eastAsia="仿宋" w:cs="宋体"/>
                <w:b/>
                <w:bCs/>
                <w:color w:val="000000"/>
                <w:kern w:val="0"/>
                <w:sz w:val="24"/>
                <w:lang w:val="en-US" w:eastAsia="zh-CN"/>
              </w:rPr>
            </w:pPr>
          </w:p>
          <w:p w14:paraId="0CE21367">
            <w:pPr>
              <w:widowControl/>
              <w:ind w:firstLine="120" w:firstLineChars="50"/>
              <w:jc w:val="center"/>
              <w:rPr>
                <w:rFonts w:hint="eastAsia" w:ascii="仿宋" w:hAnsi="仿宋" w:eastAsia="仿宋" w:cs="宋体"/>
                <w:b/>
                <w:bCs/>
                <w:color w:val="000000"/>
                <w:kern w:val="0"/>
                <w:sz w:val="24"/>
                <w:lang w:val="en-US" w:eastAsia="zh-CN"/>
              </w:rPr>
            </w:pPr>
            <w:r>
              <w:rPr>
                <w:rFonts w:hint="eastAsia" w:ascii="仿宋" w:hAnsi="仿宋" w:eastAsia="仿宋" w:cs="宋体"/>
                <w:b/>
                <w:bCs/>
                <w:color w:val="000000"/>
                <w:kern w:val="0"/>
                <w:sz w:val="24"/>
                <w:lang w:val="en-US" w:eastAsia="zh-CN"/>
              </w:rPr>
              <w:t>拟采购数量（最终据实结算）</w:t>
            </w:r>
          </w:p>
        </w:tc>
      </w:tr>
      <w:tr w14:paraId="4888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16D85963">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p>
        </w:tc>
        <w:tc>
          <w:tcPr>
            <w:tcW w:w="343" w:type="pct"/>
            <w:noWrap w:val="0"/>
            <w:vAlign w:val="center"/>
          </w:tcPr>
          <w:p w14:paraId="3BF4A82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242" w:type="pct"/>
            <w:noWrap/>
            <w:vAlign w:val="center"/>
          </w:tcPr>
          <w:p w14:paraId="1F71196C">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氮磷钾：</w:t>
            </w:r>
            <w:r>
              <w:rPr>
                <w:rFonts w:ascii="仿宋" w:hAnsi="仿宋" w:eastAsia="仿宋" w:cs="宋体"/>
                <w:b/>
                <w:bCs/>
                <w:color w:val="000000"/>
                <w:kern w:val="0"/>
                <w:sz w:val="24"/>
              </w:rPr>
              <w:t>130-50-350</w:t>
            </w:r>
            <w:r>
              <w:rPr>
                <w:rFonts w:hint="eastAsia" w:ascii="仿宋" w:hAnsi="仿宋" w:eastAsia="仿宋" w:cs="宋体"/>
                <w:b/>
                <w:bCs/>
                <w:color w:val="000000"/>
                <w:kern w:val="0"/>
                <w:sz w:val="24"/>
              </w:rPr>
              <w:t>（胶体悬浮肥、含海藻、鱼蛋白、腐植酸）</w:t>
            </w:r>
          </w:p>
        </w:tc>
        <w:tc>
          <w:tcPr>
            <w:tcW w:w="565" w:type="pct"/>
            <w:noWrap/>
            <w:vAlign w:val="center"/>
          </w:tcPr>
          <w:p w14:paraId="563FE04A">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r>
              <w:rPr>
                <w:rFonts w:hint="eastAsia" w:ascii="仿宋" w:hAnsi="仿宋" w:eastAsia="仿宋" w:cs="宋体"/>
                <w:b/>
                <w:bCs/>
                <w:color w:val="000000"/>
                <w:kern w:val="0"/>
                <w:sz w:val="24"/>
              </w:rPr>
              <w:t>kg</w:t>
            </w:r>
            <w:r>
              <w:rPr>
                <w:rFonts w:ascii="仿宋" w:hAnsi="仿宋" w:eastAsia="仿宋" w:cs="宋体"/>
                <w:b/>
                <w:bCs/>
                <w:color w:val="000000"/>
                <w:kern w:val="0"/>
                <w:sz w:val="24"/>
              </w:rPr>
              <w:t>/</w:t>
            </w:r>
            <w:r>
              <w:rPr>
                <w:rFonts w:hint="eastAsia" w:ascii="仿宋" w:hAnsi="仿宋" w:eastAsia="仿宋" w:cs="宋体"/>
                <w:b/>
                <w:bCs/>
                <w:color w:val="000000"/>
                <w:kern w:val="0"/>
                <w:sz w:val="24"/>
              </w:rPr>
              <w:t>件</w:t>
            </w:r>
          </w:p>
        </w:tc>
        <w:tc>
          <w:tcPr>
            <w:tcW w:w="765" w:type="pct"/>
            <w:noWrap w:val="0"/>
            <w:vAlign w:val="center"/>
          </w:tcPr>
          <w:p w14:paraId="24802055">
            <w:pPr>
              <w:widowControl/>
              <w:jc w:val="center"/>
              <w:rPr>
                <w:rFonts w:ascii="仿宋" w:hAnsi="仿宋" w:eastAsia="仿宋" w:cs="宋体"/>
                <w:b/>
                <w:bCs/>
                <w:color w:val="000000"/>
                <w:kern w:val="0"/>
                <w:sz w:val="24"/>
              </w:rPr>
            </w:pPr>
          </w:p>
          <w:p w14:paraId="18B0BB84">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3</w:t>
            </w:r>
            <w:r>
              <w:rPr>
                <w:rFonts w:ascii="仿宋" w:hAnsi="仿宋" w:eastAsia="仿宋" w:cs="宋体"/>
                <w:b/>
                <w:bCs/>
                <w:color w:val="000000"/>
                <w:kern w:val="0"/>
                <w:sz w:val="24"/>
              </w:rPr>
              <w:t>30</w:t>
            </w:r>
          </w:p>
        </w:tc>
        <w:tc>
          <w:tcPr>
            <w:tcW w:w="765" w:type="pct"/>
            <w:noWrap w:val="0"/>
            <w:vAlign w:val="center"/>
          </w:tcPr>
          <w:p w14:paraId="1BADCF13">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69</w:t>
            </w:r>
          </w:p>
        </w:tc>
      </w:tr>
      <w:tr w14:paraId="69E8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5956FB40">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2</w:t>
            </w:r>
          </w:p>
        </w:tc>
        <w:tc>
          <w:tcPr>
            <w:tcW w:w="343" w:type="pct"/>
            <w:noWrap w:val="0"/>
            <w:vAlign w:val="center"/>
          </w:tcPr>
          <w:p w14:paraId="3DDE1D5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242" w:type="pct"/>
            <w:noWrap/>
            <w:vAlign w:val="center"/>
          </w:tcPr>
          <w:p w14:paraId="78752165">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氮磷钾：</w:t>
            </w:r>
            <w:r>
              <w:rPr>
                <w:rFonts w:ascii="仿宋" w:hAnsi="仿宋" w:eastAsia="仿宋" w:cs="宋体"/>
                <w:b/>
                <w:bCs/>
                <w:color w:val="000000"/>
                <w:kern w:val="0"/>
                <w:sz w:val="24"/>
              </w:rPr>
              <w:t>180-180-180</w:t>
            </w:r>
            <w:r>
              <w:rPr>
                <w:rFonts w:hint="eastAsia" w:ascii="仿宋" w:hAnsi="仿宋" w:eastAsia="仿宋" w:cs="宋体"/>
                <w:b/>
                <w:bCs/>
                <w:color w:val="000000"/>
                <w:kern w:val="0"/>
                <w:sz w:val="24"/>
              </w:rPr>
              <w:t>（胶体悬浮肥、含海藻、鱼蛋白、腐植酸）</w:t>
            </w:r>
          </w:p>
        </w:tc>
        <w:tc>
          <w:tcPr>
            <w:tcW w:w="565" w:type="pct"/>
            <w:noWrap/>
            <w:vAlign w:val="center"/>
          </w:tcPr>
          <w:p w14:paraId="3FB74C96">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r>
              <w:rPr>
                <w:rFonts w:hint="eastAsia" w:ascii="仿宋" w:hAnsi="仿宋" w:eastAsia="仿宋" w:cs="宋体"/>
                <w:b/>
                <w:bCs/>
                <w:color w:val="000000"/>
                <w:kern w:val="0"/>
                <w:sz w:val="24"/>
              </w:rPr>
              <w:t>kg</w:t>
            </w:r>
            <w:r>
              <w:rPr>
                <w:rFonts w:ascii="仿宋" w:hAnsi="仿宋" w:eastAsia="仿宋" w:cs="宋体"/>
                <w:b/>
                <w:bCs/>
                <w:color w:val="000000"/>
                <w:kern w:val="0"/>
                <w:sz w:val="24"/>
              </w:rPr>
              <w:t>/</w:t>
            </w:r>
            <w:r>
              <w:rPr>
                <w:rFonts w:hint="eastAsia" w:ascii="仿宋" w:hAnsi="仿宋" w:eastAsia="仿宋" w:cs="宋体"/>
                <w:b/>
                <w:bCs/>
                <w:color w:val="000000"/>
                <w:kern w:val="0"/>
                <w:sz w:val="24"/>
              </w:rPr>
              <w:t>件</w:t>
            </w:r>
          </w:p>
        </w:tc>
        <w:tc>
          <w:tcPr>
            <w:tcW w:w="765" w:type="pct"/>
            <w:noWrap w:val="0"/>
            <w:vAlign w:val="center"/>
          </w:tcPr>
          <w:p w14:paraId="517AED54">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3</w:t>
            </w:r>
            <w:r>
              <w:rPr>
                <w:rFonts w:ascii="仿宋" w:hAnsi="仿宋" w:eastAsia="仿宋" w:cs="宋体"/>
                <w:b/>
                <w:bCs/>
                <w:color w:val="000000"/>
                <w:kern w:val="0"/>
                <w:sz w:val="24"/>
              </w:rPr>
              <w:t>30</w:t>
            </w:r>
          </w:p>
        </w:tc>
        <w:tc>
          <w:tcPr>
            <w:tcW w:w="765" w:type="pct"/>
            <w:noWrap w:val="0"/>
            <w:vAlign w:val="center"/>
          </w:tcPr>
          <w:p w14:paraId="241C9A45">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173</w:t>
            </w:r>
          </w:p>
        </w:tc>
      </w:tr>
      <w:tr w14:paraId="3BCD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51138352">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3</w:t>
            </w:r>
          </w:p>
        </w:tc>
        <w:tc>
          <w:tcPr>
            <w:tcW w:w="343" w:type="pct"/>
            <w:noWrap w:val="0"/>
            <w:vAlign w:val="center"/>
          </w:tcPr>
          <w:p w14:paraId="56865FE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242" w:type="pct"/>
            <w:noWrap/>
            <w:vAlign w:val="center"/>
          </w:tcPr>
          <w:p w14:paraId="55170329">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氮磷钾：</w:t>
            </w:r>
            <w:r>
              <w:rPr>
                <w:rFonts w:ascii="仿宋" w:hAnsi="仿宋" w:eastAsia="仿宋" w:cs="宋体"/>
                <w:b/>
                <w:bCs/>
                <w:color w:val="000000"/>
                <w:kern w:val="0"/>
                <w:sz w:val="24"/>
              </w:rPr>
              <w:t>100-350-70</w:t>
            </w:r>
            <w:r>
              <w:rPr>
                <w:rFonts w:hint="eastAsia" w:ascii="仿宋" w:hAnsi="仿宋" w:eastAsia="仿宋" w:cs="宋体"/>
                <w:b/>
                <w:bCs/>
                <w:color w:val="000000"/>
                <w:kern w:val="0"/>
                <w:sz w:val="24"/>
              </w:rPr>
              <w:t>（胶体悬浮肥、含海藻、鱼蛋白、腐植酸）</w:t>
            </w:r>
          </w:p>
        </w:tc>
        <w:tc>
          <w:tcPr>
            <w:tcW w:w="565" w:type="pct"/>
            <w:noWrap/>
            <w:vAlign w:val="center"/>
          </w:tcPr>
          <w:p w14:paraId="24DF167A">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r>
              <w:rPr>
                <w:rFonts w:hint="eastAsia" w:ascii="仿宋" w:hAnsi="仿宋" w:eastAsia="仿宋" w:cs="宋体"/>
                <w:b/>
                <w:bCs/>
                <w:color w:val="000000"/>
                <w:kern w:val="0"/>
                <w:sz w:val="24"/>
              </w:rPr>
              <w:t>kg</w:t>
            </w:r>
            <w:r>
              <w:rPr>
                <w:rFonts w:ascii="仿宋" w:hAnsi="仿宋" w:eastAsia="仿宋" w:cs="宋体"/>
                <w:b/>
                <w:bCs/>
                <w:color w:val="000000"/>
                <w:kern w:val="0"/>
                <w:sz w:val="24"/>
              </w:rPr>
              <w:t>/</w:t>
            </w:r>
            <w:r>
              <w:rPr>
                <w:rFonts w:hint="eastAsia" w:ascii="仿宋" w:hAnsi="仿宋" w:eastAsia="仿宋" w:cs="宋体"/>
                <w:b/>
                <w:bCs/>
                <w:color w:val="000000"/>
                <w:kern w:val="0"/>
                <w:sz w:val="24"/>
              </w:rPr>
              <w:t>件</w:t>
            </w:r>
          </w:p>
        </w:tc>
        <w:tc>
          <w:tcPr>
            <w:tcW w:w="765" w:type="pct"/>
            <w:noWrap w:val="0"/>
            <w:vAlign w:val="center"/>
          </w:tcPr>
          <w:p w14:paraId="1442AEC1">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3</w:t>
            </w:r>
            <w:r>
              <w:rPr>
                <w:rFonts w:ascii="仿宋" w:hAnsi="仿宋" w:eastAsia="仿宋" w:cs="宋体"/>
                <w:b/>
                <w:bCs/>
                <w:color w:val="000000"/>
                <w:kern w:val="0"/>
                <w:sz w:val="24"/>
              </w:rPr>
              <w:t>30</w:t>
            </w:r>
          </w:p>
        </w:tc>
        <w:tc>
          <w:tcPr>
            <w:tcW w:w="765" w:type="pct"/>
            <w:noWrap w:val="0"/>
            <w:vAlign w:val="center"/>
          </w:tcPr>
          <w:p w14:paraId="21FE18F4">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173</w:t>
            </w:r>
          </w:p>
        </w:tc>
      </w:tr>
      <w:tr w14:paraId="260F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117BF1F9">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4</w:t>
            </w:r>
          </w:p>
        </w:tc>
        <w:tc>
          <w:tcPr>
            <w:tcW w:w="343" w:type="pct"/>
            <w:noWrap w:val="0"/>
            <w:vAlign w:val="center"/>
          </w:tcPr>
          <w:p w14:paraId="3B4F064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242" w:type="pct"/>
            <w:noWrap/>
            <w:vAlign w:val="center"/>
          </w:tcPr>
          <w:p w14:paraId="78C23459">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氮磷钾：</w:t>
            </w:r>
            <w:r>
              <w:rPr>
                <w:rFonts w:ascii="仿宋" w:hAnsi="仿宋" w:eastAsia="仿宋" w:cs="宋体"/>
                <w:b/>
                <w:bCs/>
                <w:color w:val="000000"/>
                <w:kern w:val="0"/>
                <w:sz w:val="24"/>
              </w:rPr>
              <w:t>60-60-420</w:t>
            </w:r>
            <w:r>
              <w:rPr>
                <w:rFonts w:hint="eastAsia" w:ascii="仿宋" w:hAnsi="仿宋" w:eastAsia="仿宋" w:cs="宋体"/>
                <w:b/>
                <w:bCs/>
                <w:color w:val="000000"/>
                <w:kern w:val="0"/>
                <w:sz w:val="24"/>
              </w:rPr>
              <w:t>（胶体悬浮肥、含海藻、鱼蛋白、腐植酸）</w:t>
            </w:r>
          </w:p>
        </w:tc>
        <w:tc>
          <w:tcPr>
            <w:tcW w:w="565" w:type="pct"/>
            <w:noWrap/>
            <w:vAlign w:val="center"/>
          </w:tcPr>
          <w:p w14:paraId="2EFFCAF8">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r>
              <w:rPr>
                <w:rFonts w:hint="eastAsia" w:ascii="仿宋" w:hAnsi="仿宋" w:eastAsia="仿宋" w:cs="宋体"/>
                <w:b/>
                <w:bCs/>
                <w:color w:val="000000"/>
                <w:kern w:val="0"/>
                <w:sz w:val="24"/>
              </w:rPr>
              <w:t>kg</w:t>
            </w:r>
            <w:r>
              <w:rPr>
                <w:rFonts w:ascii="仿宋" w:hAnsi="仿宋" w:eastAsia="仿宋" w:cs="宋体"/>
                <w:b/>
                <w:bCs/>
                <w:color w:val="000000"/>
                <w:kern w:val="0"/>
                <w:sz w:val="24"/>
              </w:rPr>
              <w:t>/</w:t>
            </w:r>
            <w:r>
              <w:rPr>
                <w:rFonts w:hint="eastAsia" w:ascii="仿宋" w:hAnsi="仿宋" w:eastAsia="仿宋" w:cs="宋体"/>
                <w:b/>
                <w:bCs/>
                <w:color w:val="000000"/>
                <w:kern w:val="0"/>
                <w:sz w:val="24"/>
              </w:rPr>
              <w:t>件</w:t>
            </w:r>
          </w:p>
        </w:tc>
        <w:tc>
          <w:tcPr>
            <w:tcW w:w="765" w:type="pct"/>
            <w:noWrap w:val="0"/>
            <w:vAlign w:val="center"/>
          </w:tcPr>
          <w:p w14:paraId="578AC37B">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3</w:t>
            </w:r>
            <w:r>
              <w:rPr>
                <w:rFonts w:ascii="仿宋" w:hAnsi="仿宋" w:eastAsia="仿宋" w:cs="宋体"/>
                <w:b/>
                <w:bCs/>
                <w:color w:val="000000"/>
                <w:kern w:val="0"/>
                <w:sz w:val="24"/>
              </w:rPr>
              <w:t>30</w:t>
            </w:r>
          </w:p>
        </w:tc>
        <w:tc>
          <w:tcPr>
            <w:tcW w:w="765" w:type="pct"/>
            <w:noWrap w:val="0"/>
            <w:vAlign w:val="center"/>
          </w:tcPr>
          <w:p w14:paraId="58ECABF6">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104</w:t>
            </w:r>
          </w:p>
        </w:tc>
      </w:tr>
      <w:tr w14:paraId="2B65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72C4E968">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000000"/>
                <w:kern w:val="0"/>
                <w:sz w:val="24"/>
                <w:highlight w:val="none"/>
              </w:rPr>
              <w:t>5</w:t>
            </w:r>
          </w:p>
        </w:tc>
        <w:tc>
          <w:tcPr>
            <w:tcW w:w="343" w:type="pct"/>
            <w:noWrap w:val="0"/>
            <w:vAlign w:val="center"/>
          </w:tcPr>
          <w:p w14:paraId="3225BC44">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液体肥</w:t>
            </w:r>
          </w:p>
        </w:tc>
        <w:tc>
          <w:tcPr>
            <w:tcW w:w="1242" w:type="pct"/>
            <w:noWrap/>
            <w:vAlign w:val="center"/>
          </w:tcPr>
          <w:p w14:paraId="28FC3DB4">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000000"/>
                <w:kern w:val="0"/>
                <w:sz w:val="24"/>
                <w:highlight w:val="none"/>
              </w:rPr>
              <w:t>氮磷钾50mg/L、有机质30mg/L、含钙、镁、硼、铁锌等中微量元素以及高含量有机质</w:t>
            </w:r>
          </w:p>
        </w:tc>
        <w:tc>
          <w:tcPr>
            <w:tcW w:w="565" w:type="pct"/>
            <w:noWrap/>
            <w:vAlign w:val="center"/>
          </w:tcPr>
          <w:p w14:paraId="6A5CD3C2">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000000"/>
                <w:kern w:val="0"/>
                <w:sz w:val="24"/>
                <w:highlight w:val="none"/>
              </w:rPr>
              <w:t>（5kg</w:t>
            </w:r>
            <w:r>
              <w:rPr>
                <w:rFonts w:ascii="仿宋" w:hAnsi="仿宋" w:eastAsia="仿宋" w:cs="宋体"/>
                <w:b/>
                <w:bCs/>
                <w:color w:val="000000"/>
                <w:kern w:val="0"/>
                <w:sz w:val="24"/>
                <w:highlight w:val="none"/>
              </w:rPr>
              <w:t>+5</w:t>
            </w:r>
            <w:r>
              <w:rPr>
                <w:rFonts w:hint="eastAsia" w:ascii="仿宋" w:hAnsi="仿宋" w:eastAsia="仿宋" w:cs="宋体"/>
                <w:b/>
                <w:bCs/>
                <w:color w:val="000000"/>
                <w:kern w:val="0"/>
                <w:sz w:val="24"/>
                <w:highlight w:val="none"/>
              </w:rPr>
              <w:t>kg）/组</w:t>
            </w:r>
          </w:p>
        </w:tc>
        <w:tc>
          <w:tcPr>
            <w:tcW w:w="765" w:type="pct"/>
            <w:noWrap w:val="0"/>
            <w:vAlign w:val="center"/>
          </w:tcPr>
          <w:p w14:paraId="20E59B81">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000000"/>
                <w:kern w:val="0"/>
                <w:sz w:val="24"/>
                <w:highlight w:val="none"/>
              </w:rPr>
              <w:t>9</w:t>
            </w:r>
            <w:r>
              <w:rPr>
                <w:rFonts w:ascii="仿宋" w:hAnsi="仿宋" w:eastAsia="仿宋" w:cs="宋体"/>
                <w:b/>
                <w:bCs/>
                <w:color w:val="000000"/>
                <w:kern w:val="0"/>
                <w:sz w:val="24"/>
                <w:highlight w:val="none"/>
              </w:rPr>
              <w:t>50</w:t>
            </w:r>
          </w:p>
        </w:tc>
        <w:tc>
          <w:tcPr>
            <w:tcW w:w="765" w:type="pct"/>
            <w:noWrap w:val="0"/>
            <w:vAlign w:val="center"/>
          </w:tcPr>
          <w:p w14:paraId="41778A2F">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000000"/>
                <w:kern w:val="0"/>
                <w:sz w:val="24"/>
                <w:highlight w:val="none"/>
                <w:lang w:val="en-US" w:eastAsia="zh-CN"/>
              </w:rPr>
              <w:t>138</w:t>
            </w:r>
          </w:p>
        </w:tc>
      </w:tr>
      <w:tr w14:paraId="1595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7290A2D5">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6</w:t>
            </w:r>
          </w:p>
        </w:tc>
        <w:tc>
          <w:tcPr>
            <w:tcW w:w="343" w:type="pct"/>
            <w:noWrap w:val="0"/>
            <w:vAlign w:val="center"/>
          </w:tcPr>
          <w:p w14:paraId="25955EE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中量元素</w:t>
            </w:r>
          </w:p>
        </w:tc>
        <w:tc>
          <w:tcPr>
            <w:tcW w:w="1242" w:type="pct"/>
            <w:noWrap/>
            <w:vAlign w:val="center"/>
          </w:tcPr>
          <w:p w14:paraId="661ADC8A">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中微量元素肥Ca+Mg10%</w:t>
            </w:r>
          </w:p>
        </w:tc>
        <w:tc>
          <w:tcPr>
            <w:tcW w:w="565" w:type="pct"/>
            <w:noWrap/>
            <w:vAlign w:val="center"/>
          </w:tcPr>
          <w:p w14:paraId="122CC157">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r>
              <w:rPr>
                <w:rFonts w:hint="eastAsia" w:ascii="仿宋" w:hAnsi="仿宋" w:eastAsia="仿宋" w:cs="宋体"/>
                <w:b/>
                <w:bCs/>
                <w:color w:val="000000"/>
                <w:kern w:val="0"/>
                <w:sz w:val="24"/>
              </w:rPr>
              <w:t>kg</w:t>
            </w:r>
            <w:r>
              <w:rPr>
                <w:rFonts w:ascii="仿宋" w:hAnsi="仿宋" w:eastAsia="仿宋" w:cs="宋体"/>
                <w:b/>
                <w:bCs/>
                <w:color w:val="000000"/>
                <w:kern w:val="0"/>
                <w:sz w:val="24"/>
              </w:rPr>
              <w:t>/</w:t>
            </w:r>
            <w:r>
              <w:rPr>
                <w:rFonts w:hint="eastAsia" w:ascii="仿宋" w:hAnsi="仿宋" w:eastAsia="仿宋" w:cs="宋体"/>
                <w:b/>
                <w:bCs/>
                <w:color w:val="000000"/>
                <w:kern w:val="0"/>
                <w:sz w:val="24"/>
              </w:rPr>
              <w:t>袋</w:t>
            </w:r>
          </w:p>
        </w:tc>
        <w:tc>
          <w:tcPr>
            <w:tcW w:w="765" w:type="pct"/>
            <w:noWrap w:val="0"/>
            <w:vAlign w:val="center"/>
          </w:tcPr>
          <w:p w14:paraId="1E8470FB">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2</w:t>
            </w:r>
            <w:r>
              <w:rPr>
                <w:rFonts w:ascii="仿宋" w:hAnsi="仿宋" w:eastAsia="仿宋" w:cs="宋体"/>
                <w:b/>
                <w:bCs/>
                <w:color w:val="000000"/>
                <w:kern w:val="0"/>
                <w:sz w:val="24"/>
              </w:rPr>
              <w:t>15</w:t>
            </w:r>
          </w:p>
        </w:tc>
        <w:tc>
          <w:tcPr>
            <w:tcW w:w="765" w:type="pct"/>
            <w:noWrap w:val="0"/>
            <w:vAlign w:val="center"/>
          </w:tcPr>
          <w:p w14:paraId="37C8F461">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345</w:t>
            </w:r>
          </w:p>
        </w:tc>
      </w:tr>
      <w:tr w14:paraId="37F9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249C8C42">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7</w:t>
            </w:r>
          </w:p>
        </w:tc>
        <w:tc>
          <w:tcPr>
            <w:tcW w:w="343" w:type="pct"/>
            <w:noWrap w:val="0"/>
            <w:vAlign w:val="center"/>
          </w:tcPr>
          <w:p w14:paraId="1F1FD74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有机水溶肥-叶面</w:t>
            </w:r>
          </w:p>
        </w:tc>
        <w:tc>
          <w:tcPr>
            <w:tcW w:w="1242" w:type="pct"/>
            <w:noWrap/>
            <w:vAlign w:val="center"/>
          </w:tcPr>
          <w:p w14:paraId="08B1B00C">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（进口海藻叶喷级）有机质50g/L、氮磷钾30g/L</w:t>
            </w:r>
          </w:p>
        </w:tc>
        <w:tc>
          <w:tcPr>
            <w:tcW w:w="565" w:type="pct"/>
            <w:noWrap/>
            <w:vAlign w:val="center"/>
          </w:tcPr>
          <w:p w14:paraId="7B4E3603">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L/</w:t>
            </w:r>
            <w:r>
              <w:rPr>
                <w:rFonts w:hint="eastAsia" w:ascii="仿宋" w:hAnsi="仿宋" w:eastAsia="仿宋" w:cs="宋体"/>
                <w:b/>
                <w:bCs/>
                <w:color w:val="000000"/>
                <w:kern w:val="0"/>
                <w:sz w:val="24"/>
              </w:rPr>
              <w:t>瓶</w:t>
            </w:r>
          </w:p>
        </w:tc>
        <w:tc>
          <w:tcPr>
            <w:tcW w:w="765" w:type="pct"/>
            <w:noWrap w:val="0"/>
            <w:vAlign w:val="center"/>
          </w:tcPr>
          <w:p w14:paraId="69C33332">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10</w:t>
            </w:r>
          </w:p>
        </w:tc>
        <w:tc>
          <w:tcPr>
            <w:tcW w:w="765" w:type="pct"/>
            <w:noWrap w:val="0"/>
            <w:vAlign w:val="center"/>
          </w:tcPr>
          <w:p w14:paraId="63691C37">
            <w:pPr>
              <w:widowControl/>
              <w:jc w:val="center"/>
              <w:rPr>
                <w:rFonts w:hint="default" w:ascii="仿宋" w:hAnsi="仿宋" w:eastAsia="仿宋" w:cs="宋体"/>
                <w:b/>
                <w:bCs/>
                <w:color w:val="000000"/>
                <w:kern w:val="0"/>
                <w:sz w:val="24"/>
                <w:lang w:val="en-US"/>
              </w:rPr>
            </w:pPr>
            <w:r>
              <w:rPr>
                <w:rFonts w:hint="eastAsia" w:ascii="仿宋" w:hAnsi="仿宋" w:eastAsia="仿宋" w:cs="宋体"/>
                <w:b/>
                <w:bCs/>
                <w:color w:val="000000"/>
                <w:kern w:val="0"/>
                <w:sz w:val="24"/>
                <w:lang w:val="en-US" w:eastAsia="zh-CN"/>
              </w:rPr>
              <w:t>690</w:t>
            </w:r>
          </w:p>
        </w:tc>
      </w:tr>
      <w:tr w14:paraId="6760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754EEE6C">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8</w:t>
            </w:r>
          </w:p>
        </w:tc>
        <w:tc>
          <w:tcPr>
            <w:tcW w:w="343" w:type="pct"/>
            <w:noWrap/>
            <w:vAlign w:val="center"/>
          </w:tcPr>
          <w:p w14:paraId="4896BAB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242" w:type="pct"/>
            <w:noWrap/>
            <w:vAlign w:val="center"/>
          </w:tcPr>
          <w:p w14:paraId="67CC83BA">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解淀粉芽孢杆菌、胶冻样类芽孢杆菌20亿/mL、有机质200g/L</w:t>
            </w:r>
          </w:p>
        </w:tc>
        <w:tc>
          <w:tcPr>
            <w:tcW w:w="565" w:type="pct"/>
            <w:noWrap/>
            <w:vAlign w:val="center"/>
          </w:tcPr>
          <w:p w14:paraId="2067E4A0">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2</w:t>
            </w:r>
            <w:r>
              <w:rPr>
                <w:rFonts w:ascii="仿宋" w:hAnsi="仿宋" w:eastAsia="仿宋" w:cs="宋体"/>
                <w:b/>
                <w:bCs/>
                <w:color w:val="000000"/>
                <w:kern w:val="0"/>
                <w:sz w:val="24"/>
              </w:rPr>
              <w:t>0</w:t>
            </w:r>
            <w:r>
              <w:rPr>
                <w:rFonts w:hint="eastAsia" w:ascii="仿宋" w:hAnsi="仿宋" w:eastAsia="仿宋" w:cs="宋体"/>
                <w:b/>
                <w:bCs/>
                <w:color w:val="000000"/>
                <w:kern w:val="0"/>
                <w:sz w:val="24"/>
              </w:rPr>
              <w:t>kg</w:t>
            </w:r>
            <w:r>
              <w:rPr>
                <w:rFonts w:ascii="仿宋" w:hAnsi="仿宋" w:eastAsia="仿宋" w:cs="宋体"/>
                <w:b/>
                <w:bCs/>
                <w:color w:val="000000"/>
                <w:kern w:val="0"/>
                <w:sz w:val="24"/>
              </w:rPr>
              <w:t>/</w:t>
            </w:r>
            <w:r>
              <w:rPr>
                <w:rFonts w:hint="eastAsia" w:ascii="仿宋" w:hAnsi="仿宋" w:eastAsia="仿宋" w:cs="宋体"/>
                <w:b/>
                <w:bCs/>
                <w:color w:val="000000"/>
                <w:kern w:val="0"/>
                <w:sz w:val="24"/>
              </w:rPr>
              <w:t>桶</w:t>
            </w:r>
          </w:p>
        </w:tc>
        <w:tc>
          <w:tcPr>
            <w:tcW w:w="765" w:type="pct"/>
            <w:noWrap w:val="0"/>
            <w:vAlign w:val="center"/>
          </w:tcPr>
          <w:p w14:paraId="17CEC621">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4</w:t>
            </w:r>
            <w:r>
              <w:rPr>
                <w:rFonts w:ascii="仿宋" w:hAnsi="仿宋" w:eastAsia="仿宋" w:cs="宋体"/>
                <w:b/>
                <w:bCs/>
                <w:color w:val="000000"/>
                <w:kern w:val="0"/>
                <w:sz w:val="24"/>
              </w:rPr>
              <w:t>90</w:t>
            </w:r>
          </w:p>
        </w:tc>
        <w:tc>
          <w:tcPr>
            <w:tcW w:w="765" w:type="pct"/>
            <w:noWrap w:val="0"/>
            <w:vAlign w:val="center"/>
          </w:tcPr>
          <w:p w14:paraId="744F1548">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117</w:t>
            </w:r>
          </w:p>
        </w:tc>
      </w:tr>
      <w:tr w14:paraId="55C0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7DF2270B">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9</w:t>
            </w:r>
          </w:p>
        </w:tc>
        <w:tc>
          <w:tcPr>
            <w:tcW w:w="343" w:type="pct"/>
            <w:noWrap/>
            <w:vAlign w:val="center"/>
          </w:tcPr>
          <w:p w14:paraId="20BE6AB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242" w:type="pct"/>
            <w:noWrap/>
            <w:vAlign w:val="center"/>
          </w:tcPr>
          <w:p w14:paraId="50B919E0">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有效活菌（解淀粉芽孢杆菌、枯草芽孢杆菌、侧孢短芽孢杆菌）88亿/mL</w:t>
            </w:r>
          </w:p>
        </w:tc>
        <w:tc>
          <w:tcPr>
            <w:tcW w:w="565" w:type="pct"/>
            <w:noWrap/>
            <w:vAlign w:val="center"/>
          </w:tcPr>
          <w:p w14:paraId="166E38EE">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r>
              <w:rPr>
                <w:rFonts w:hint="eastAsia" w:ascii="仿宋" w:hAnsi="仿宋" w:eastAsia="仿宋" w:cs="宋体"/>
                <w:b/>
                <w:bCs/>
                <w:color w:val="000000"/>
                <w:kern w:val="0"/>
                <w:sz w:val="24"/>
              </w:rPr>
              <w:t>kg</w:t>
            </w:r>
            <w:r>
              <w:rPr>
                <w:rFonts w:ascii="仿宋" w:hAnsi="仿宋" w:eastAsia="仿宋" w:cs="宋体"/>
                <w:b/>
                <w:bCs/>
                <w:color w:val="000000"/>
                <w:kern w:val="0"/>
                <w:sz w:val="24"/>
              </w:rPr>
              <w:t>/</w:t>
            </w:r>
            <w:r>
              <w:rPr>
                <w:rFonts w:hint="eastAsia" w:ascii="仿宋" w:hAnsi="仿宋" w:eastAsia="仿宋" w:cs="宋体"/>
                <w:b/>
                <w:bCs/>
                <w:color w:val="000000"/>
                <w:kern w:val="0"/>
                <w:sz w:val="24"/>
              </w:rPr>
              <w:t>桶</w:t>
            </w:r>
          </w:p>
        </w:tc>
        <w:tc>
          <w:tcPr>
            <w:tcW w:w="765" w:type="pct"/>
            <w:noWrap w:val="0"/>
            <w:vAlign w:val="center"/>
          </w:tcPr>
          <w:p w14:paraId="2671456D">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2</w:t>
            </w:r>
            <w:r>
              <w:rPr>
                <w:rFonts w:ascii="仿宋" w:hAnsi="仿宋" w:eastAsia="仿宋" w:cs="宋体"/>
                <w:b/>
                <w:bCs/>
                <w:color w:val="000000"/>
                <w:kern w:val="0"/>
                <w:sz w:val="24"/>
              </w:rPr>
              <w:t>30</w:t>
            </w:r>
          </w:p>
        </w:tc>
        <w:tc>
          <w:tcPr>
            <w:tcW w:w="765" w:type="pct"/>
            <w:noWrap w:val="0"/>
            <w:vAlign w:val="center"/>
          </w:tcPr>
          <w:p w14:paraId="4F11B39F">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166</w:t>
            </w:r>
          </w:p>
        </w:tc>
      </w:tr>
      <w:tr w14:paraId="4B5B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66037BC4">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p>
        </w:tc>
        <w:tc>
          <w:tcPr>
            <w:tcW w:w="343" w:type="pct"/>
            <w:noWrap/>
            <w:vAlign w:val="center"/>
          </w:tcPr>
          <w:p w14:paraId="4D5AA64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液体有机肥</w:t>
            </w:r>
          </w:p>
        </w:tc>
        <w:tc>
          <w:tcPr>
            <w:tcW w:w="1242" w:type="pct"/>
            <w:noWrap/>
            <w:vAlign w:val="center"/>
          </w:tcPr>
          <w:p w14:paraId="28EFA155">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有机质50g/L（内含黄腐酸、棕腐酸、海藻酸）</w:t>
            </w:r>
          </w:p>
        </w:tc>
        <w:tc>
          <w:tcPr>
            <w:tcW w:w="565" w:type="pct"/>
            <w:noWrap/>
            <w:vAlign w:val="center"/>
          </w:tcPr>
          <w:p w14:paraId="6B3DEE27">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2</w:t>
            </w:r>
            <w:r>
              <w:rPr>
                <w:rFonts w:ascii="仿宋" w:hAnsi="仿宋" w:eastAsia="仿宋" w:cs="宋体"/>
                <w:b/>
                <w:bCs/>
                <w:color w:val="000000"/>
                <w:kern w:val="0"/>
                <w:sz w:val="24"/>
              </w:rPr>
              <w:t>0L/</w:t>
            </w:r>
            <w:r>
              <w:rPr>
                <w:rFonts w:hint="eastAsia" w:ascii="仿宋" w:hAnsi="仿宋" w:eastAsia="仿宋" w:cs="宋体"/>
                <w:b/>
                <w:bCs/>
                <w:color w:val="000000"/>
                <w:kern w:val="0"/>
                <w:sz w:val="24"/>
              </w:rPr>
              <w:t>桶</w:t>
            </w:r>
          </w:p>
        </w:tc>
        <w:tc>
          <w:tcPr>
            <w:tcW w:w="765" w:type="pct"/>
            <w:noWrap w:val="0"/>
            <w:vAlign w:val="center"/>
          </w:tcPr>
          <w:p w14:paraId="7EC00F73">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3</w:t>
            </w:r>
            <w:r>
              <w:rPr>
                <w:rFonts w:ascii="仿宋" w:hAnsi="仿宋" w:eastAsia="仿宋" w:cs="宋体"/>
                <w:b/>
                <w:bCs/>
                <w:color w:val="000000"/>
                <w:kern w:val="0"/>
                <w:sz w:val="24"/>
              </w:rPr>
              <w:t>50</w:t>
            </w:r>
          </w:p>
        </w:tc>
        <w:tc>
          <w:tcPr>
            <w:tcW w:w="765" w:type="pct"/>
            <w:noWrap w:val="0"/>
            <w:vAlign w:val="center"/>
          </w:tcPr>
          <w:p w14:paraId="3C7AB1BF">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138</w:t>
            </w:r>
          </w:p>
        </w:tc>
      </w:tr>
      <w:tr w14:paraId="5DCD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6678BA94">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1</w:t>
            </w:r>
          </w:p>
        </w:tc>
        <w:tc>
          <w:tcPr>
            <w:tcW w:w="343" w:type="pct"/>
            <w:noWrap/>
            <w:vAlign w:val="center"/>
          </w:tcPr>
          <w:p w14:paraId="1DB40B9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液体硅肥</w:t>
            </w:r>
          </w:p>
        </w:tc>
        <w:tc>
          <w:tcPr>
            <w:tcW w:w="1242" w:type="pct"/>
            <w:noWrap/>
            <w:vAlign w:val="center"/>
          </w:tcPr>
          <w:p w14:paraId="12B55F0B">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二氧化硅225g/L（可与大量元素混配）</w:t>
            </w:r>
          </w:p>
        </w:tc>
        <w:tc>
          <w:tcPr>
            <w:tcW w:w="565" w:type="pct"/>
            <w:noWrap/>
            <w:vAlign w:val="center"/>
          </w:tcPr>
          <w:p w14:paraId="70F59092">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5kg</w:t>
            </w:r>
            <w:r>
              <w:rPr>
                <w:rFonts w:ascii="仿宋" w:hAnsi="仿宋" w:eastAsia="仿宋" w:cs="宋体"/>
                <w:b/>
                <w:bCs/>
                <w:color w:val="000000"/>
                <w:kern w:val="0"/>
                <w:sz w:val="24"/>
              </w:rPr>
              <w:t>/</w:t>
            </w:r>
            <w:r>
              <w:rPr>
                <w:rFonts w:hint="eastAsia" w:ascii="仿宋" w:hAnsi="仿宋" w:eastAsia="仿宋" w:cs="宋体"/>
                <w:b/>
                <w:bCs/>
                <w:color w:val="000000"/>
                <w:kern w:val="0"/>
                <w:sz w:val="24"/>
              </w:rPr>
              <w:t>桶</w:t>
            </w:r>
          </w:p>
        </w:tc>
        <w:tc>
          <w:tcPr>
            <w:tcW w:w="765" w:type="pct"/>
            <w:noWrap w:val="0"/>
            <w:vAlign w:val="center"/>
          </w:tcPr>
          <w:p w14:paraId="7AE4A92B">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2</w:t>
            </w:r>
            <w:r>
              <w:rPr>
                <w:rFonts w:ascii="仿宋" w:hAnsi="仿宋" w:eastAsia="仿宋" w:cs="宋体"/>
                <w:b/>
                <w:bCs/>
                <w:color w:val="000000"/>
                <w:kern w:val="0"/>
                <w:sz w:val="24"/>
              </w:rPr>
              <w:t>00</w:t>
            </w:r>
          </w:p>
        </w:tc>
        <w:tc>
          <w:tcPr>
            <w:tcW w:w="765" w:type="pct"/>
            <w:noWrap w:val="0"/>
            <w:vAlign w:val="center"/>
          </w:tcPr>
          <w:p w14:paraId="2DFA27F0">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331</w:t>
            </w:r>
          </w:p>
        </w:tc>
      </w:tr>
    </w:tbl>
    <w:p w14:paraId="3782BD4D">
      <w:pPr>
        <w:pStyle w:val="39"/>
        <w:rPr>
          <w:rFonts w:hint="eastAsia" w:ascii="仿宋" w:hAnsi="仿宋" w:eastAsia="仿宋" w:cs="仿宋"/>
          <w:color w:val="auto"/>
          <w:kern w:val="2"/>
          <w:sz w:val="32"/>
          <w:szCs w:val="22"/>
          <w:highlight w:val="none"/>
          <w:lang w:val="en-US" w:eastAsia="zh-CN" w:bidi="ar-SA"/>
        </w:rPr>
      </w:pPr>
    </w:p>
    <w:p w14:paraId="4A219F04">
      <w:pPr>
        <w:pStyle w:val="39"/>
        <w:rPr>
          <w:rFonts w:hint="eastAsia"/>
          <w:color w:val="auto"/>
        </w:rPr>
      </w:pPr>
      <w:r>
        <w:rPr>
          <w:rFonts w:hint="eastAsia" w:ascii="仿宋" w:hAnsi="仿宋" w:eastAsia="仿宋" w:cs="仿宋"/>
          <w:color w:val="auto"/>
          <w:kern w:val="2"/>
          <w:sz w:val="32"/>
          <w:szCs w:val="22"/>
          <w:highlight w:val="none"/>
          <w:lang w:val="en-US" w:eastAsia="zh-CN" w:bidi="ar-SA"/>
        </w:rPr>
        <w:t>包002：</w:t>
      </w:r>
    </w:p>
    <w:tbl>
      <w:tblPr>
        <w:tblStyle w:val="46"/>
        <w:tblW w:w="495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780"/>
        <w:gridCol w:w="2816"/>
        <w:gridCol w:w="1282"/>
        <w:gridCol w:w="1734"/>
        <w:gridCol w:w="1734"/>
      </w:tblGrid>
      <w:tr w14:paraId="2E8A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319" w:type="pct"/>
            <w:noWrap/>
            <w:vAlign w:val="center"/>
          </w:tcPr>
          <w:p w14:paraId="777F00F1">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序号</w:t>
            </w:r>
          </w:p>
        </w:tc>
        <w:tc>
          <w:tcPr>
            <w:tcW w:w="343" w:type="pct"/>
            <w:noWrap/>
            <w:vAlign w:val="center"/>
          </w:tcPr>
          <w:p w14:paraId="340ED523">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产品名称</w:t>
            </w:r>
          </w:p>
        </w:tc>
        <w:tc>
          <w:tcPr>
            <w:tcW w:w="1242" w:type="pct"/>
            <w:noWrap/>
            <w:vAlign w:val="center"/>
          </w:tcPr>
          <w:p w14:paraId="2303BC63">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参数</w:t>
            </w:r>
          </w:p>
        </w:tc>
        <w:tc>
          <w:tcPr>
            <w:tcW w:w="565" w:type="pct"/>
            <w:noWrap/>
            <w:vAlign w:val="center"/>
          </w:tcPr>
          <w:p w14:paraId="3294A4CA">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单位</w:t>
            </w:r>
          </w:p>
        </w:tc>
        <w:tc>
          <w:tcPr>
            <w:tcW w:w="765" w:type="pct"/>
            <w:noWrap w:val="0"/>
            <w:vAlign w:val="center"/>
          </w:tcPr>
          <w:p w14:paraId="4D31F457">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lang w:val="en-US" w:eastAsia="zh-CN"/>
              </w:rPr>
              <w:t>上</w:t>
            </w:r>
            <w:r>
              <w:rPr>
                <w:rFonts w:hint="eastAsia" w:ascii="仿宋" w:hAnsi="仿宋" w:eastAsia="仿宋" w:cs="宋体"/>
                <w:b/>
                <w:bCs/>
                <w:color w:val="000000"/>
                <w:kern w:val="0"/>
                <w:sz w:val="24"/>
              </w:rPr>
              <w:t>限价格</w:t>
            </w:r>
          </w:p>
        </w:tc>
        <w:tc>
          <w:tcPr>
            <w:tcW w:w="765" w:type="pct"/>
            <w:noWrap w:val="0"/>
            <w:vAlign w:val="center"/>
          </w:tcPr>
          <w:p w14:paraId="5457A7FD">
            <w:pPr>
              <w:widowControl/>
              <w:ind w:firstLine="120" w:firstLineChars="50"/>
              <w:jc w:val="center"/>
              <w:rPr>
                <w:rFonts w:hint="eastAsia" w:ascii="仿宋" w:hAnsi="仿宋" w:eastAsia="仿宋" w:cs="宋体"/>
                <w:b/>
                <w:bCs/>
                <w:color w:val="000000"/>
                <w:kern w:val="0"/>
                <w:sz w:val="24"/>
                <w:lang w:val="en-US" w:eastAsia="zh-CN"/>
              </w:rPr>
            </w:pPr>
          </w:p>
          <w:p w14:paraId="244A5777">
            <w:pPr>
              <w:widowControl/>
              <w:ind w:firstLine="120" w:firstLineChars="50"/>
              <w:jc w:val="center"/>
              <w:rPr>
                <w:rFonts w:hint="eastAsia" w:ascii="仿宋" w:hAnsi="仿宋" w:eastAsia="仿宋" w:cs="宋体"/>
                <w:b/>
                <w:bCs/>
                <w:color w:val="000000"/>
                <w:kern w:val="0"/>
                <w:sz w:val="24"/>
                <w:lang w:val="en-US" w:eastAsia="zh-CN"/>
              </w:rPr>
            </w:pPr>
            <w:r>
              <w:rPr>
                <w:rFonts w:hint="eastAsia" w:ascii="仿宋" w:hAnsi="仿宋" w:eastAsia="仿宋" w:cs="宋体"/>
                <w:b/>
                <w:bCs/>
                <w:color w:val="000000"/>
                <w:kern w:val="0"/>
                <w:sz w:val="24"/>
                <w:lang w:val="en-US" w:eastAsia="zh-CN"/>
              </w:rPr>
              <w:t>拟采购数量（最终据实结算）</w:t>
            </w:r>
          </w:p>
        </w:tc>
      </w:tr>
      <w:tr w14:paraId="6349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1F87FE05">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p>
        </w:tc>
        <w:tc>
          <w:tcPr>
            <w:tcW w:w="343" w:type="pct"/>
            <w:noWrap w:val="0"/>
            <w:vAlign w:val="center"/>
          </w:tcPr>
          <w:p w14:paraId="0C7B28C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242" w:type="pct"/>
            <w:noWrap/>
            <w:vAlign w:val="center"/>
          </w:tcPr>
          <w:p w14:paraId="3F4C6D96">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30%吡唑醚菌酯+氟吡菌酰胺</w:t>
            </w:r>
          </w:p>
        </w:tc>
        <w:tc>
          <w:tcPr>
            <w:tcW w:w="565" w:type="pct"/>
            <w:noWrap/>
            <w:vAlign w:val="center"/>
          </w:tcPr>
          <w:p w14:paraId="6EE8E09A">
            <w:pPr>
              <w:widowControl/>
              <w:jc w:val="center"/>
              <w:rPr>
                <w:rFonts w:ascii="仿宋" w:hAnsi="仿宋" w:eastAsia="仿宋" w:cs="宋体"/>
                <w:b/>
                <w:bCs/>
                <w:color w:val="000000"/>
                <w:kern w:val="0"/>
                <w:sz w:val="24"/>
              </w:rPr>
            </w:pPr>
            <w:r>
              <w:rPr>
                <w:rFonts w:ascii="仿宋" w:hAnsi="仿宋" w:eastAsia="仿宋" w:cs="宋体"/>
                <w:b/>
                <w:bCs/>
                <w:color w:val="auto"/>
                <w:kern w:val="0"/>
                <w:sz w:val="24"/>
              </w:rPr>
              <w:t>8</w:t>
            </w:r>
            <w:r>
              <w:rPr>
                <w:rFonts w:hint="eastAsia" w:ascii="仿宋" w:hAnsi="仿宋" w:eastAsia="仿宋" w:cs="宋体"/>
                <w:b/>
                <w:bCs/>
                <w:color w:val="auto"/>
                <w:kern w:val="0"/>
                <w:sz w:val="24"/>
              </w:rPr>
              <w:t>0ml/瓶</w:t>
            </w:r>
          </w:p>
        </w:tc>
        <w:tc>
          <w:tcPr>
            <w:tcW w:w="765" w:type="pct"/>
            <w:noWrap w:val="0"/>
            <w:vAlign w:val="center"/>
          </w:tcPr>
          <w:p w14:paraId="3E1C71AF">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8</w:t>
            </w:r>
          </w:p>
        </w:tc>
        <w:tc>
          <w:tcPr>
            <w:tcW w:w="765" w:type="pct"/>
            <w:noWrap w:val="0"/>
            <w:vAlign w:val="center"/>
          </w:tcPr>
          <w:p w14:paraId="6F1CE55B">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138</w:t>
            </w:r>
          </w:p>
        </w:tc>
      </w:tr>
      <w:tr w14:paraId="47DD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6E0C73E4">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2</w:t>
            </w:r>
          </w:p>
        </w:tc>
        <w:tc>
          <w:tcPr>
            <w:tcW w:w="343" w:type="pct"/>
            <w:noWrap w:val="0"/>
            <w:vAlign w:val="center"/>
          </w:tcPr>
          <w:p w14:paraId="3C0AE24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242" w:type="pct"/>
            <w:noWrap/>
            <w:vAlign w:val="center"/>
          </w:tcPr>
          <w:p w14:paraId="686AFF9F">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r>
              <w:rPr>
                <w:rFonts w:hint="eastAsia" w:ascii="仿宋" w:hAnsi="仿宋" w:eastAsia="仿宋" w:cs="宋体"/>
                <w:b/>
                <w:bCs/>
                <w:color w:val="auto"/>
                <w:kern w:val="0"/>
                <w:sz w:val="24"/>
              </w:rPr>
              <w:t>苯菌酮</w:t>
            </w:r>
            <w:r>
              <w:rPr>
                <w:rFonts w:ascii="仿宋" w:hAnsi="仿宋" w:eastAsia="仿宋" w:cs="宋体"/>
                <w:b/>
                <w:bCs/>
                <w:color w:val="auto"/>
                <w:kern w:val="0"/>
                <w:sz w:val="24"/>
              </w:rPr>
              <w:t>.</w:t>
            </w:r>
            <w:r>
              <w:rPr>
                <w:rFonts w:hint="eastAsia" w:ascii="仿宋" w:hAnsi="仿宋" w:eastAsia="仿宋" w:cs="宋体"/>
                <w:b/>
                <w:bCs/>
                <w:color w:val="auto"/>
                <w:kern w:val="0"/>
                <w:sz w:val="24"/>
              </w:rPr>
              <w:t>四氟醚唑</w:t>
            </w:r>
          </w:p>
        </w:tc>
        <w:tc>
          <w:tcPr>
            <w:tcW w:w="565" w:type="pct"/>
            <w:noWrap/>
            <w:vAlign w:val="center"/>
          </w:tcPr>
          <w:p w14:paraId="5F9D1F7B">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100ml/瓶</w:t>
            </w:r>
          </w:p>
        </w:tc>
        <w:tc>
          <w:tcPr>
            <w:tcW w:w="765" w:type="pct"/>
            <w:noWrap w:val="0"/>
            <w:vAlign w:val="center"/>
          </w:tcPr>
          <w:p w14:paraId="00836341">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6</w:t>
            </w:r>
            <w:r>
              <w:rPr>
                <w:rFonts w:ascii="仿宋" w:hAnsi="仿宋" w:eastAsia="仿宋" w:cs="宋体"/>
                <w:b/>
                <w:bCs/>
                <w:color w:val="auto"/>
                <w:kern w:val="0"/>
                <w:sz w:val="24"/>
              </w:rPr>
              <w:t>0</w:t>
            </w:r>
          </w:p>
        </w:tc>
        <w:tc>
          <w:tcPr>
            <w:tcW w:w="765" w:type="pct"/>
            <w:noWrap w:val="0"/>
            <w:vAlign w:val="center"/>
          </w:tcPr>
          <w:p w14:paraId="21D2E2D9">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110</w:t>
            </w:r>
          </w:p>
        </w:tc>
      </w:tr>
      <w:tr w14:paraId="5D2D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71492EF9">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3</w:t>
            </w:r>
          </w:p>
        </w:tc>
        <w:tc>
          <w:tcPr>
            <w:tcW w:w="343" w:type="pct"/>
            <w:noWrap w:val="0"/>
            <w:vAlign w:val="center"/>
          </w:tcPr>
          <w:p w14:paraId="22D8505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242" w:type="pct"/>
            <w:noWrap/>
            <w:vAlign w:val="center"/>
          </w:tcPr>
          <w:p w14:paraId="1E522840">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甲基硫菌灵5</w:t>
            </w:r>
            <w:r>
              <w:rPr>
                <w:rFonts w:ascii="仿宋" w:hAnsi="仿宋" w:eastAsia="仿宋" w:cs="宋体"/>
                <w:b/>
                <w:bCs/>
                <w:color w:val="auto"/>
                <w:kern w:val="0"/>
                <w:sz w:val="24"/>
              </w:rPr>
              <w:t>00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l</w:t>
            </w:r>
          </w:p>
        </w:tc>
        <w:tc>
          <w:tcPr>
            <w:tcW w:w="565" w:type="pct"/>
            <w:noWrap/>
            <w:vAlign w:val="center"/>
          </w:tcPr>
          <w:p w14:paraId="6CCC667C">
            <w:pPr>
              <w:widowControl/>
              <w:jc w:val="center"/>
              <w:rPr>
                <w:rFonts w:ascii="仿宋" w:hAnsi="仿宋" w:eastAsia="仿宋" w:cs="宋体"/>
                <w:b/>
                <w:bCs/>
                <w:color w:val="000000"/>
                <w:kern w:val="0"/>
                <w:sz w:val="24"/>
              </w:rPr>
            </w:pPr>
            <w:r>
              <w:rPr>
                <w:rFonts w:ascii="仿宋" w:hAnsi="仿宋" w:eastAsia="仿宋" w:cs="宋体"/>
                <w:b/>
                <w:bCs/>
                <w:color w:val="auto"/>
                <w:kern w:val="0"/>
                <w:sz w:val="24"/>
              </w:rPr>
              <w:t>200</w:t>
            </w:r>
            <w:r>
              <w:rPr>
                <w:rFonts w:hint="eastAsia" w:ascii="仿宋" w:hAnsi="仿宋" w:eastAsia="仿宋" w:cs="宋体"/>
                <w:b/>
                <w:bCs/>
                <w:color w:val="auto"/>
                <w:kern w:val="0"/>
                <w:sz w:val="24"/>
              </w:rPr>
              <w:t>g/瓶</w:t>
            </w:r>
          </w:p>
        </w:tc>
        <w:tc>
          <w:tcPr>
            <w:tcW w:w="765" w:type="pct"/>
            <w:noWrap w:val="0"/>
            <w:vAlign w:val="center"/>
          </w:tcPr>
          <w:p w14:paraId="2DA1BDD6">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p>
        </w:tc>
        <w:tc>
          <w:tcPr>
            <w:tcW w:w="765" w:type="pct"/>
            <w:noWrap w:val="0"/>
            <w:vAlign w:val="center"/>
          </w:tcPr>
          <w:p w14:paraId="5100BDB1">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138</w:t>
            </w:r>
          </w:p>
        </w:tc>
      </w:tr>
      <w:tr w14:paraId="436C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2139EC66">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4</w:t>
            </w:r>
          </w:p>
        </w:tc>
        <w:tc>
          <w:tcPr>
            <w:tcW w:w="343" w:type="pct"/>
            <w:noWrap w:val="0"/>
            <w:vAlign w:val="center"/>
          </w:tcPr>
          <w:p w14:paraId="71545C7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242" w:type="pct"/>
            <w:noWrap/>
            <w:vAlign w:val="center"/>
          </w:tcPr>
          <w:p w14:paraId="2A19CE2C">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40%苯醚甲环唑悬浮剂</w:t>
            </w:r>
          </w:p>
        </w:tc>
        <w:tc>
          <w:tcPr>
            <w:tcW w:w="565" w:type="pct"/>
            <w:noWrap/>
            <w:vAlign w:val="center"/>
          </w:tcPr>
          <w:p w14:paraId="7A728FEE">
            <w:pPr>
              <w:widowControl/>
              <w:jc w:val="center"/>
              <w:rPr>
                <w:rFonts w:ascii="仿宋" w:hAnsi="仿宋" w:eastAsia="仿宋" w:cs="宋体"/>
                <w:b/>
                <w:bCs/>
                <w:color w:val="000000"/>
                <w:kern w:val="0"/>
                <w:sz w:val="24"/>
              </w:rPr>
            </w:pPr>
            <w:r>
              <w:rPr>
                <w:rFonts w:ascii="仿宋" w:hAnsi="仿宋" w:eastAsia="仿宋" w:cs="宋体"/>
                <w:b/>
                <w:bCs/>
                <w:color w:val="auto"/>
                <w:kern w:val="0"/>
                <w:sz w:val="24"/>
              </w:rPr>
              <w:t>50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765" w:type="pct"/>
            <w:noWrap w:val="0"/>
            <w:vAlign w:val="center"/>
          </w:tcPr>
          <w:p w14:paraId="49E420BE">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765" w:type="pct"/>
            <w:noWrap w:val="0"/>
            <w:vAlign w:val="center"/>
          </w:tcPr>
          <w:p w14:paraId="3F51C744">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276</w:t>
            </w:r>
          </w:p>
        </w:tc>
      </w:tr>
      <w:tr w14:paraId="2E77D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673C8C57">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000000"/>
                <w:kern w:val="0"/>
                <w:sz w:val="24"/>
                <w:highlight w:val="none"/>
              </w:rPr>
              <w:t>5</w:t>
            </w:r>
          </w:p>
        </w:tc>
        <w:tc>
          <w:tcPr>
            <w:tcW w:w="343" w:type="pct"/>
            <w:noWrap w:val="0"/>
            <w:vAlign w:val="center"/>
          </w:tcPr>
          <w:p w14:paraId="1EA71FFF">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rPr>
              <w:t>杀菌剂</w:t>
            </w:r>
          </w:p>
        </w:tc>
        <w:tc>
          <w:tcPr>
            <w:tcW w:w="1242" w:type="pct"/>
            <w:noWrap/>
            <w:vAlign w:val="center"/>
          </w:tcPr>
          <w:p w14:paraId="441AD26B">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auto"/>
                <w:kern w:val="0"/>
                <w:sz w:val="24"/>
              </w:rPr>
              <w:t>咪鲜胺</w:t>
            </w:r>
            <w:r>
              <w:rPr>
                <w:rFonts w:hint="eastAsia" w:ascii="仿宋" w:hAnsi="仿宋" w:eastAsia="仿宋" w:cs="宋体"/>
                <w:b/>
                <w:bCs/>
                <w:color w:val="auto"/>
                <w:kern w:val="0"/>
                <w:sz w:val="24"/>
                <w:lang w:eastAsia="zh-CN"/>
              </w:rPr>
              <w:t>铜</w:t>
            </w:r>
            <w:r>
              <w:rPr>
                <w:rFonts w:hint="eastAsia" w:ascii="仿宋" w:hAnsi="仿宋" w:eastAsia="仿宋" w:cs="宋体"/>
                <w:b/>
                <w:bCs/>
                <w:color w:val="auto"/>
                <w:kern w:val="0"/>
                <w:sz w:val="24"/>
              </w:rPr>
              <w:t>盐5</w:t>
            </w:r>
            <w:r>
              <w:rPr>
                <w:rFonts w:ascii="仿宋" w:hAnsi="仿宋" w:eastAsia="仿宋" w:cs="宋体"/>
                <w:b/>
                <w:bCs/>
                <w:color w:val="auto"/>
                <w:kern w:val="0"/>
                <w:sz w:val="24"/>
              </w:rPr>
              <w:t>0%</w:t>
            </w:r>
          </w:p>
        </w:tc>
        <w:tc>
          <w:tcPr>
            <w:tcW w:w="565" w:type="pct"/>
            <w:noWrap/>
            <w:vAlign w:val="center"/>
          </w:tcPr>
          <w:p w14:paraId="6C958400">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auto"/>
                <w:kern w:val="0"/>
                <w:sz w:val="24"/>
              </w:rPr>
              <w:t>100g/瓶</w:t>
            </w:r>
          </w:p>
        </w:tc>
        <w:tc>
          <w:tcPr>
            <w:tcW w:w="765" w:type="pct"/>
            <w:noWrap w:val="0"/>
            <w:vAlign w:val="center"/>
          </w:tcPr>
          <w:p w14:paraId="0FC90B0D">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765" w:type="pct"/>
            <w:noWrap w:val="0"/>
            <w:vAlign w:val="center"/>
          </w:tcPr>
          <w:p w14:paraId="7BD475A7">
            <w:pPr>
              <w:widowControl/>
              <w:jc w:val="center"/>
              <w:rPr>
                <w:rFonts w:hint="eastAsia" w:ascii="仿宋" w:hAnsi="仿宋" w:eastAsia="仿宋" w:cs="宋体"/>
                <w:b/>
                <w:bCs/>
                <w:color w:val="000000"/>
                <w:kern w:val="0"/>
                <w:sz w:val="24"/>
                <w:highlight w:val="none"/>
              </w:rPr>
            </w:pPr>
            <w:r>
              <w:rPr>
                <w:rFonts w:hint="eastAsia" w:ascii="仿宋" w:hAnsi="仿宋" w:eastAsia="仿宋" w:cs="宋体"/>
                <w:b/>
                <w:bCs/>
                <w:color w:val="auto"/>
                <w:kern w:val="0"/>
                <w:sz w:val="24"/>
                <w:lang w:val="en-US" w:eastAsia="zh-CN"/>
              </w:rPr>
              <w:t>138</w:t>
            </w:r>
          </w:p>
        </w:tc>
      </w:tr>
      <w:tr w14:paraId="220A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0D2D71D1">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6</w:t>
            </w:r>
          </w:p>
        </w:tc>
        <w:tc>
          <w:tcPr>
            <w:tcW w:w="343" w:type="pct"/>
            <w:noWrap w:val="0"/>
            <w:vAlign w:val="center"/>
          </w:tcPr>
          <w:p w14:paraId="35C0F60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242" w:type="pct"/>
            <w:noWrap/>
            <w:vAlign w:val="center"/>
          </w:tcPr>
          <w:p w14:paraId="0B55A53B">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40%霜脲氰氰霜唑</w:t>
            </w:r>
          </w:p>
        </w:tc>
        <w:tc>
          <w:tcPr>
            <w:tcW w:w="565" w:type="pct"/>
            <w:noWrap/>
            <w:vAlign w:val="center"/>
          </w:tcPr>
          <w:p w14:paraId="56FFB253">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5</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765" w:type="pct"/>
            <w:noWrap w:val="0"/>
            <w:vAlign w:val="center"/>
          </w:tcPr>
          <w:p w14:paraId="193DF6A0">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5</w:t>
            </w:r>
          </w:p>
        </w:tc>
        <w:tc>
          <w:tcPr>
            <w:tcW w:w="765" w:type="pct"/>
            <w:noWrap w:val="0"/>
            <w:vAlign w:val="center"/>
          </w:tcPr>
          <w:p w14:paraId="1D0B09E3">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276</w:t>
            </w:r>
          </w:p>
        </w:tc>
      </w:tr>
      <w:tr w14:paraId="58C6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7AFEE787">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7</w:t>
            </w:r>
          </w:p>
        </w:tc>
        <w:tc>
          <w:tcPr>
            <w:tcW w:w="343" w:type="pct"/>
            <w:noWrap w:val="0"/>
            <w:vAlign w:val="center"/>
          </w:tcPr>
          <w:p w14:paraId="67084C4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242" w:type="pct"/>
            <w:noWrap/>
            <w:vAlign w:val="center"/>
          </w:tcPr>
          <w:p w14:paraId="12A5A319">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异丙噻菌胺400克/升悬浮剂</w:t>
            </w:r>
          </w:p>
        </w:tc>
        <w:tc>
          <w:tcPr>
            <w:tcW w:w="565" w:type="pct"/>
            <w:noWrap/>
            <w:vAlign w:val="center"/>
          </w:tcPr>
          <w:p w14:paraId="0413A804">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ml/袋</w:t>
            </w:r>
          </w:p>
        </w:tc>
        <w:tc>
          <w:tcPr>
            <w:tcW w:w="765" w:type="pct"/>
            <w:noWrap w:val="0"/>
            <w:vAlign w:val="center"/>
          </w:tcPr>
          <w:p w14:paraId="60E5495F">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765" w:type="pct"/>
            <w:noWrap w:val="0"/>
            <w:vAlign w:val="center"/>
          </w:tcPr>
          <w:p w14:paraId="12BE14B1">
            <w:pPr>
              <w:widowControl/>
              <w:jc w:val="center"/>
              <w:rPr>
                <w:rFonts w:hint="default" w:ascii="仿宋" w:hAnsi="仿宋" w:eastAsia="仿宋" w:cs="宋体"/>
                <w:b/>
                <w:bCs/>
                <w:color w:val="000000"/>
                <w:kern w:val="0"/>
                <w:sz w:val="24"/>
                <w:lang w:val="en-US"/>
              </w:rPr>
            </w:pPr>
            <w:r>
              <w:rPr>
                <w:rFonts w:hint="eastAsia" w:ascii="仿宋" w:hAnsi="仿宋" w:eastAsia="仿宋" w:cs="宋体"/>
                <w:b/>
                <w:bCs/>
                <w:color w:val="auto"/>
                <w:kern w:val="0"/>
                <w:sz w:val="24"/>
                <w:lang w:val="en-US" w:eastAsia="zh-CN"/>
              </w:rPr>
              <w:t>860</w:t>
            </w:r>
          </w:p>
        </w:tc>
      </w:tr>
      <w:tr w14:paraId="1DBF9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21446520">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8</w:t>
            </w:r>
          </w:p>
        </w:tc>
        <w:tc>
          <w:tcPr>
            <w:tcW w:w="343" w:type="pct"/>
            <w:noWrap/>
            <w:vAlign w:val="center"/>
          </w:tcPr>
          <w:p w14:paraId="6FF2C0D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242" w:type="pct"/>
            <w:noWrap/>
            <w:vAlign w:val="center"/>
          </w:tcPr>
          <w:p w14:paraId="3F4134D6">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12%虫螨腈甲维盐</w:t>
            </w:r>
          </w:p>
        </w:tc>
        <w:tc>
          <w:tcPr>
            <w:tcW w:w="565" w:type="pct"/>
            <w:noWrap/>
            <w:vAlign w:val="center"/>
          </w:tcPr>
          <w:p w14:paraId="0A3A5BEB">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100ml/瓶</w:t>
            </w:r>
          </w:p>
        </w:tc>
        <w:tc>
          <w:tcPr>
            <w:tcW w:w="765" w:type="pct"/>
            <w:noWrap w:val="0"/>
            <w:vAlign w:val="center"/>
          </w:tcPr>
          <w:p w14:paraId="56677D4B">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765" w:type="pct"/>
            <w:noWrap w:val="0"/>
            <w:vAlign w:val="center"/>
          </w:tcPr>
          <w:p w14:paraId="62F40BD8">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313</w:t>
            </w:r>
          </w:p>
        </w:tc>
      </w:tr>
      <w:tr w14:paraId="0A19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13DB6EF6">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9</w:t>
            </w:r>
          </w:p>
        </w:tc>
        <w:tc>
          <w:tcPr>
            <w:tcW w:w="343" w:type="pct"/>
            <w:noWrap/>
            <w:vAlign w:val="center"/>
          </w:tcPr>
          <w:p w14:paraId="5CB5767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242" w:type="pct"/>
            <w:noWrap/>
            <w:vAlign w:val="center"/>
          </w:tcPr>
          <w:p w14:paraId="31E380A1">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r>
              <w:rPr>
                <w:rFonts w:hint="eastAsia" w:ascii="仿宋" w:hAnsi="仿宋" w:eastAsia="仿宋" w:cs="宋体"/>
                <w:b/>
                <w:bCs/>
                <w:color w:val="auto"/>
                <w:kern w:val="0"/>
                <w:sz w:val="24"/>
              </w:rPr>
              <w:t>联苯吡虫啉</w:t>
            </w:r>
          </w:p>
        </w:tc>
        <w:tc>
          <w:tcPr>
            <w:tcW w:w="565" w:type="pct"/>
            <w:noWrap/>
            <w:vAlign w:val="center"/>
          </w:tcPr>
          <w:p w14:paraId="224BB0C8">
            <w:pPr>
              <w:widowControl/>
              <w:jc w:val="center"/>
              <w:rPr>
                <w:rFonts w:ascii="仿宋" w:hAnsi="仿宋" w:eastAsia="仿宋" w:cs="宋体"/>
                <w:b/>
                <w:bCs/>
                <w:color w:val="000000"/>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765" w:type="pct"/>
            <w:noWrap w:val="0"/>
            <w:vAlign w:val="center"/>
          </w:tcPr>
          <w:p w14:paraId="4BC786FB">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765" w:type="pct"/>
            <w:noWrap w:val="0"/>
            <w:vAlign w:val="center"/>
          </w:tcPr>
          <w:p w14:paraId="52030129">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82</w:t>
            </w:r>
          </w:p>
        </w:tc>
      </w:tr>
      <w:tr w14:paraId="148E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0D075281">
            <w:pPr>
              <w:widowControl/>
              <w:jc w:val="center"/>
              <w:rPr>
                <w:rFonts w:hint="eastAsia"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0</w:t>
            </w:r>
          </w:p>
        </w:tc>
        <w:tc>
          <w:tcPr>
            <w:tcW w:w="343" w:type="pct"/>
            <w:noWrap/>
            <w:vAlign w:val="center"/>
          </w:tcPr>
          <w:p w14:paraId="74ED1C3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242" w:type="pct"/>
            <w:noWrap/>
            <w:vAlign w:val="center"/>
          </w:tcPr>
          <w:p w14:paraId="03FB7331">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30%茚虫威·虫螨腈悬浮剂</w:t>
            </w:r>
          </w:p>
        </w:tc>
        <w:tc>
          <w:tcPr>
            <w:tcW w:w="565" w:type="pct"/>
            <w:noWrap/>
            <w:vAlign w:val="center"/>
          </w:tcPr>
          <w:p w14:paraId="689111C8">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100ml/瓶</w:t>
            </w:r>
          </w:p>
        </w:tc>
        <w:tc>
          <w:tcPr>
            <w:tcW w:w="765" w:type="pct"/>
            <w:noWrap w:val="0"/>
            <w:vAlign w:val="center"/>
          </w:tcPr>
          <w:p w14:paraId="6067275B">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5</w:t>
            </w:r>
          </w:p>
        </w:tc>
        <w:tc>
          <w:tcPr>
            <w:tcW w:w="765" w:type="pct"/>
            <w:noWrap w:val="0"/>
            <w:vAlign w:val="center"/>
          </w:tcPr>
          <w:p w14:paraId="44C99072">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121</w:t>
            </w:r>
          </w:p>
        </w:tc>
      </w:tr>
      <w:tr w14:paraId="0561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6A1DE075">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1</w:t>
            </w:r>
            <w:r>
              <w:rPr>
                <w:rFonts w:ascii="仿宋" w:hAnsi="仿宋" w:eastAsia="仿宋" w:cs="宋体"/>
                <w:b/>
                <w:bCs/>
                <w:color w:val="000000"/>
                <w:kern w:val="0"/>
                <w:sz w:val="24"/>
              </w:rPr>
              <w:t>1</w:t>
            </w:r>
          </w:p>
        </w:tc>
        <w:tc>
          <w:tcPr>
            <w:tcW w:w="343" w:type="pct"/>
            <w:noWrap/>
            <w:vAlign w:val="center"/>
          </w:tcPr>
          <w:p w14:paraId="3275B79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242" w:type="pct"/>
            <w:noWrap/>
            <w:vAlign w:val="center"/>
          </w:tcPr>
          <w:p w14:paraId="6F6C74DC">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30%乙唑螨腈</w:t>
            </w:r>
          </w:p>
        </w:tc>
        <w:tc>
          <w:tcPr>
            <w:tcW w:w="565" w:type="pct"/>
            <w:noWrap/>
            <w:vAlign w:val="center"/>
          </w:tcPr>
          <w:p w14:paraId="61028FAC">
            <w:pPr>
              <w:widowControl/>
              <w:jc w:val="center"/>
              <w:rPr>
                <w:rFonts w:hint="eastAsia" w:ascii="仿宋" w:hAnsi="仿宋" w:eastAsia="仿宋" w:cs="宋体"/>
                <w:b/>
                <w:bCs/>
                <w:color w:val="000000"/>
                <w:kern w:val="0"/>
                <w:sz w:val="24"/>
              </w:rPr>
            </w:pPr>
            <w:r>
              <w:rPr>
                <w:rFonts w:ascii="仿宋" w:hAnsi="仿宋" w:eastAsia="仿宋" w:cs="宋体"/>
                <w:b/>
                <w:bCs/>
                <w:color w:val="auto"/>
                <w:kern w:val="0"/>
                <w:sz w:val="24"/>
              </w:rPr>
              <w:t>40</w:t>
            </w:r>
            <w:r>
              <w:rPr>
                <w:rFonts w:hint="eastAsia" w:ascii="仿宋" w:hAnsi="仿宋" w:eastAsia="仿宋" w:cs="宋体"/>
                <w:b/>
                <w:bCs/>
                <w:color w:val="auto"/>
                <w:kern w:val="0"/>
                <w:sz w:val="24"/>
              </w:rPr>
              <w:t>ml/瓶</w:t>
            </w:r>
          </w:p>
        </w:tc>
        <w:tc>
          <w:tcPr>
            <w:tcW w:w="765" w:type="pct"/>
            <w:noWrap w:val="0"/>
            <w:vAlign w:val="center"/>
          </w:tcPr>
          <w:p w14:paraId="2A7C0B95">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765" w:type="pct"/>
            <w:noWrap w:val="0"/>
            <w:vAlign w:val="center"/>
          </w:tcPr>
          <w:p w14:paraId="52BCD2A4">
            <w:pPr>
              <w:widowControl/>
              <w:jc w:val="center"/>
              <w:rPr>
                <w:rFonts w:hint="eastAsia" w:ascii="仿宋" w:hAnsi="仿宋" w:eastAsia="仿宋" w:cs="宋体"/>
                <w:b/>
                <w:bCs/>
                <w:color w:val="000000"/>
                <w:kern w:val="0"/>
                <w:sz w:val="24"/>
              </w:rPr>
            </w:pPr>
            <w:r>
              <w:rPr>
                <w:rFonts w:hint="eastAsia" w:ascii="仿宋" w:hAnsi="仿宋" w:eastAsia="仿宋" w:cs="宋体"/>
                <w:b/>
                <w:bCs/>
                <w:color w:val="auto"/>
                <w:kern w:val="0"/>
                <w:sz w:val="24"/>
                <w:lang w:val="en-US" w:eastAsia="zh-CN"/>
              </w:rPr>
              <w:t>552</w:t>
            </w:r>
          </w:p>
        </w:tc>
      </w:tr>
      <w:tr w14:paraId="55BF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4913A959">
            <w:pPr>
              <w:widowControl/>
              <w:jc w:val="center"/>
              <w:rPr>
                <w:rFonts w:hint="default" w:ascii="仿宋" w:hAnsi="仿宋" w:eastAsia="仿宋" w:cs="宋体"/>
                <w:b/>
                <w:bCs/>
                <w:color w:val="000000"/>
                <w:kern w:val="0"/>
                <w:sz w:val="24"/>
                <w:lang w:val="en-US" w:eastAsia="zh-CN"/>
              </w:rPr>
            </w:pPr>
            <w:r>
              <w:rPr>
                <w:rFonts w:hint="eastAsia" w:ascii="仿宋" w:hAnsi="仿宋" w:eastAsia="仿宋" w:cs="宋体"/>
                <w:b/>
                <w:bCs/>
                <w:color w:val="000000"/>
                <w:kern w:val="0"/>
                <w:sz w:val="24"/>
                <w:lang w:val="en-US" w:eastAsia="zh-CN"/>
              </w:rPr>
              <w:t>12</w:t>
            </w:r>
          </w:p>
        </w:tc>
        <w:tc>
          <w:tcPr>
            <w:tcW w:w="343" w:type="pct"/>
            <w:shd w:val="clear" w:color="auto" w:fill="auto"/>
            <w:noWrap/>
            <w:vAlign w:val="center"/>
          </w:tcPr>
          <w:p w14:paraId="4754E504">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杀虫剂</w:t>
            </w:r>
          </w:p>
        </w:tc>
        <w:tc>
          <w:tcPr>
            <w:tcW w:w="1242" w:type="pct"/>
            <w:shd w:val="clear" w:color="auto" w:fill="auto"/>
            <w:noWrap/>
            <w:vAlign w:val="center"/>
          </w:tcPr>
          <w:p w14:paraId="0BBB8485">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啶虫脒40%</w:t>
            </w:r>
          </w:p>
        </w:tc>
        <w:tc>
          <w:tcPr>
            <w:tcW w:w="565" w:type="pct"/>
            <w:shd w:val="clear" w:color="auto" w:fill="auto"/>
            <w:noWrap/>
            <w:vAlign w:val="center"/>
          </w:tcPr>
          <w:p w14:paraId="5CF5F718">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4</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1388" w:type="dxa"/>
            <w:shd w:val="clear" w:color="auto" w:fill="auto"/>
            <w:noWrap w:val="0"/>
            <w:vAlign w:val="center"/>
          </w:tcPr>
          <w:p w14:paraId="59C8799B">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p>
        </w:tc>
        <w:tc>
          <w:tcPr>
            <w:tcW w:w="1388" w:type="dxa"/>
            <w:shd w:val="clear" w:color="auto" w:fill="auto"/>
            <w:noWrap w:val="0"/>
            <w:vAlign w:val="center"/>
          </w:tcPr>
          <w:p w14:paraId="6E32674B">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lang w:val="en-US" w:eastAsia="zh-CN"/>
              </w:rPr>
              <w:t>345</w:t>
            </w:r>
          </w:p>
        </w:tc>
      </w:tr>
      <w:tr w14:paraId="564A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19995841">
            <w:pPr>
              <w:widowControl/>
              <w:jc w:val="center"/>
              <w:rPr>
                <w:rFonts w:hint="eastAsia" w:ascii="仿宋" w:hAnsi="仿宋" w:eastAsia="仿宋" w:cs="宋体"/>
                <w:b/>
                <w:bCs/>
                <w:color w:val="000000"/>
                <w:kern w:val="0"/>
                <w:sz w:val="24"/>
                <w:lang w:val="en-US" w:eastAsia="zh-CN"/>
              </w:rPr>
            </w:pPr>
            <w:r>
              <w:rPr>
                <w:rFonts w:hint="eastAsia" w:ascii="仿宋" w:hAnsi="仿宋" w:eastAsia="仿宋" w:cs="宋体"/>
                <w:b/>
                <w:bCs/>
                <w:color w:val="000000"/>
                <w:kern w:val="0"/>
                <w:sz w:val="24"/>
                <w:lang w:val="en-US" w:eastAsia="zh-CN"/>
              </w:rPr>
              <w:t>13</w:t>
            </w:r>
          </w:p>
        </w:tc>
        <w:tc>
          <w:tcPr>
            <w:tcW w:w="343" w:type="pct"/>
            <w:shd w:val="clear" w:color="auto" w:fill="auto"/>
            <w:noWrap/>
            <w:vAlign w:val="center"/>
          </w:tcPr>
          <w:p w14:paraId="38BAC730">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杀虫剂</w:t>
            </w:r>
          </w:p>
        </w:tc>
        <w:tc>
          <w:tcPr>
            <w:tcW w:w="1242" w:type="pct"/>
            <w:shd w:val="clear" w:color="auto" w:fill="auto"/>
            <w:noWrap/>
            <w:vAlign w:val="center"/>
          </w:tcPr>
          <w:p w14:paraId="30136CD0">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50%氟啶虫胺腈水分散粒剂</w:t>
            </w:r>
          </w:p>
        </w:tc>
        <w:tc>
          <w:tcPr>
            <w:tcW w:w="565" w:type="pct"/>
            <w:shd w:val="clear" w:color="auto" w:fill="auto"/>
            <w:noWrap/>
            <w:vAlign w:val="center"/>
          </w:tcPr>
          <w:p w14:paraId="4C6601AF">
            <w:pPr>
              <w:widowControl/>
              <w:jc w:val="center"/>
              <w:rPr>
                <w:rFonts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30g/袋</w:t>
            </w:r>
          </w:p>
        </w:tc>
        <w:tc>
          <w:tcPr>
            <w:tcW w:w="1388" w:type="dxa"/>
            <w:shd w:val="clear" w:color="auto" w:fill="auto"/>
            <w:noWrap w:val="0"/>
            <w:vAlign w:val="center"/>
          </w:tcPr>
          <w:p w14:paraId="39B8EDD6">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3</w:t>
            </w:r>
            <w:r>
              <w:rPr>
                <w:rFonts w:ascii="仿宋" w:hAnsi="仿宋" w:eastAsia="仿宋" w:cs="宋体"/>
                <w:b/>
                <w:bCs/>
                <w:color w:val="auto"/>
                <w:kern w:val="0"/>
                <w:sz w:val="24"/>
              </w:rPr>
              <w:t>0</w:t>
            </w:r>
          </w:p>
        </w:tc>
        <w:tc>
          <w:tcPr>
            <w:tcW w:w="1388" w:type="dxa"/>
            <w:shd w:val="clear" w:color="auto" w:fill="auto"/>
            <w:noWrap w:val="0"/>
            <w:vAlign w:val="center"/>
          </w:tcPr>
          <w:p w14:paraId="79B2A6E1">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lang w:val="en-US" w:eastAsia="zh-CN"/>
              </w:rPr>
              <w:t>368</w:t>
            </w:r>
          </w:p>
        </w:tc>
      </w:tr>
      <w:tr w14:paraId="16EE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589D6120">
            <w:pPr>
              <w:widowControl/>
              <w:jc w:val="center"/>
              <w:rPr>
                <w:rFonts w:hint="default" w:ascii="仿宋" w:hAnsi="仿宋" w:eastAsia="仿宋" w:cs="宋体"/>
                <w:b/>
                <w:bCs/>
                <w:color w:val="000000"/>
                <w:kern w:val="0"/>
                <w:sz w:val="24"/>
                <w:lang w:val="en-US" w:eastAsia="zh-CN"/>
              </w:rPr>
            </w:pPr>
            <w:r>
              <w:rPr>
                <w:rFonts w:hint="eastAsia" w:ascii="仿宋" w:hAnsi="仿宋" w:eastAsia="仿宋" w:cs="宋体"/>
                <w:b/>
                <w:bCs/>
                <w:color w:val="000000"/>
                <w:kern w:val="0"/>
                <w:sz w:val="24"/>
                <w:lang w:val="en-US" w:eastAsia="zh-CN"/>
              </w:rPr>
              <w:t>14</w:t>
            </w:r>
          </w:p>
        </w:tc>
        <w:tc>
          <w:tcPr>
            <w:tcW w:w="343" w:type="pct"/>
            <w:shd w:val="clear" w:color="auto" w:fill="auto"/>
            <w:noWrap/>
            <w:vAlign w:val="center"/>
          </w:tcPr>
          <w:p w14:paraId="3429ABC3">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调节剂</w:t>
            </w:r>
          </w:p>
        </w:tc>
        <w:tc>
          <w:tcPr>
            <w:tcW w:w="1242" w:type="pct"/>
            <w:shd w:val="clear" w:color="auto" w:fill="auto"/>
            <w:noWrap/>
            <w:vAlign w:val="center"/>
          </w:tcPr>
          <w:p w14:paraId="5BEF157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1号葡萄专用生长调节剂:成分需包含氨基酸、三十烷醇、赤霉酸、氯吡脲。</w:t>
            </w:r>
          </w:p>
          <w:p w14:paraId="784F7E92">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2号葡萄专用生长调节剂:成分需包含赤霉酸、S-诱抗素水剂、氯吡脲。</w:t>
            </w:r>
          </w:p>
        </w:tc>
        <w:tc>
          <w:tcPr>
            <w:tcW w:w="565" w:type="pct"/>
            <w:shd w:val="clear" w:color="auto" w:fill="auto"/>
            <w:noWrap/>
            <w:vAlign w:val="center"/>
          </w:tcPr>
          <w:p w14:paraId="7636DB24">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lang w:val="en-US" w:eastAsia="zh-CN"/>
              </w:rPr>
              <w:t>（1、2号）</w:t>
            </w:r>
            <w:r>
              <w:rPr>
                <w:rFonts w:hint="eastAsia" w:ascii="仿宋" w:hAnsi="仿宋" w:eastAsia="仿宋" w:cs="宋体"/>
                <w:b/>
                <w:bCs/>
                <w:color w:val="auto"/>
                <w:kern w:val="0"/>
                <w:sz w:val="24"/>
              </w:rPr>
              <w:t>/</w:t>
            </w:r>
            <w:r>
              <w:rPr>
                <w:rFonts w:hint="eastAsia" w:ascii="仿宋" w:hAnsi="仿宋" w:eastAsia="仿宋" w:cs="宋体"/>
                <w:b/>
                <w:bCs/>
                <w:color w:val="auto"/>
                <w:kern w:val="0"/>
                <w:sz w:val="24"/>
                <w:lang w:eastAsia="zh-CN"/>
              </w:rPr>
              <w:t>组</w:t>
            </w:r>
          </w:p>
        </w:tc>
        <w:tc>
          <w:tcPr>
            <w:tcW w:w="1388" w:type="dxa"/>
            <w:shd w:val="clear" w:color="auto" w:fill="auto"/>
            <w:noWrap w:val="0"/>
            <w:vAlign w:val="center"/>
          </w:tcPr>
          <w:p w14:paraId="30FBD634">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1</w:t>
            </w:r>
            <w:r>
              <w:rPr>
                <w:rFonts w:ascii="仿宋" w:hAnsi="仿宋" w:eastAsia="仿宋" w:cs="宋体"/>
                <w:b/>
                <w:bCs/>
                <w:color w:val="auto"/>
                <w:kern w:val="0"/>
                <w:sz w:val="24"/>
              </w:rPr>
              <w:t>80</w:t>
            </w:r>
          </w:p>
        </w:tc>
        <w:tc>
          <w:tcPr>
            <w:tcW w:w="1388" w:type="dxa"/>
            <w:shd w:val="clear" w:color="auto" w:fill="auto"/>
            <w:noWrap w:val="0"/>
            <w:vAlign w:val="center"/>
          </w:tcPr>
          <w:p w14:paraId="5C88A4C8">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lang w:val="en-US" w:eastAsia="zh-CN"/>
              </w:rPr>
              <w:t>60</w:t>
            </w:r>
          </w:p>
        </w:tc>
      </w:tr>
      <w:tr w14:paraId="4271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02F70C97">
            <w:pPr>
              <w:widowControl/>
              <w:jc w:val="center"/>
              <w:rPr>
                <w:rFonts w:hint="default" w:ascii="仿宋" w:hAnsi="仿宋" w:eastAsia="仿宋" w:cs="宋体"/>
                <w:b/>
                <w:bCs/>
                <w:color w:val="000000"/>
                <w:kern w:val="0"/>
                <w:sz w:val="24"/>
                <w:lang w:val="en-US" w:eastAsia="zh-CN"/>
              </w:rPr>
            </w:pPr>
            <w:r>
              <w:rPr>
                <w:rFonts w:hint="eastAsia" w:ascii="仿宋" w:hAnsi="仿宋" w:eastAsia="仿宋" w:cs="宋体"/>
                <w:b/>
                <w:bCs/>
                <w:color w:val="000000"/>
                <w:kern w:val="0"/>
                <w:sz w:val="24"/>
                <w:lang w:val="en-US" w:eastAsia="zh-CN"/>
              </w:rPr>
              <w:t>15</w:t>
            </w:r>
          </w:p>
        </w:tc>
        <w:tc>
          <w:tcPr>
            <w:tcW w:w="343" w:type="pct"/>
            <w:shd w:val="clear" w:color="auto" w:fill="auto"/>
            <w:noWrap/>
            <w:vAlign w:val="center"/>
          </w:tcPr>
          <w:p w14:paraId="61BA1DB4">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除草剂</w:t>
            </w:r>
          </w:p>
        </w:tc>
        <w:tc>
          <w:tcPr>
            <w:tcW w:w="1242" w:type="pct"/>
            <w:shd w:val="clear" w:color="auto" w:fill="auto"/>
            <w:noWrap/>
            <w:vAlign w:val="center"/>
          </w:tcPr>
          <w:p w14:paraId="4F73D00E">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草铵膦2</w:t>
            </w:r>
            <w:r>
              <w:rPr>
                <w:rFonts w:ascii="仿宋" w:hAnsi="仿宋" w:eastAsia="仿宋" w:cs="宋体"/>
                <w:b/>
                <w:bCs/>
                <w:color w:val="auto"/>
                <w:kern w:val="0"/>
                <w:sz w:val="24"/>
              </w:rPr>
              <w:t>00</w:t>
            </w:r>
            <w:r>
              <w:rPr>
                <w:rFonts w:hint="eastAsia" w:ascii="仿宋" w:hAnsi="仿宋" w:eastAsia="仿宋" w:cs="宋体"/>
                <w:b/>
                <w:bCs/>
                <w:color w:val="auto"/>
                <w:kern w:val="0"/>
                <w:sz w:val="24"/>
              </w:rPr>
              <w:t>克/升</w:t>
            </w:r>
          </w:p>
        </w:tc>
        <w:tc>
          <w:tcPr>
            <w:tcW w:w="565" w:type="pct"/>
            <w:shd w:val="clear" w:color="auto" w:fill="auto"/>
            <w:noWrap/>
            <w:vAlign w:val="center"/>
          </w:tcPr>
          <w:p w14:paraId="11A4E736">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1kg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1388" w:type="dxa"/>
            <w:shd w:val="clear" w:color="auto" w:fill="auto"/>
            <w:noWrap w:val="0"/>
            <w:vAlign w:val="center"/>
          </w:tcPr>
          <w:p w14:paraId="569004F9">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1388" w:type="dxa"/>
            <w:shd w:val="clear" w:color="auto" w:fill="auto"/>
            <w:noWrap w:val="0"/>
            <w:vAlign w:val="center"/>
          </w:tcPr>
          <w:p w14:paraId="4239584A">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lang w:val="en-US" w:eastAsia="zh-CN"/>
              </w:rPr>
              <w:t>280</w:t>
            </w:r>
          </w:p>
        </w:tc>
      </w:tr>
      <w:tr w14:paraId="6EE8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19" w:type="pct"/>
            <w:noWrap/>
            <w:vAlign w:val="center"/>
          </w:tcPr>
          <w:p w14:paraId="0F608C21">
            <w:pPr>
              <w:widowControl/>
              <w:jc w:val="center"/>
              <w:rPr>
                <w:rFonts w:hint="default" w:ascii="仿宋" w:hAnsi="仿宋" w:eastAsia="仿宋" w:cs="宋体"/>
                <w:b/>
                <w:bCs/>
                <w:color w:val="000000"/>
                <w:kern w:val="0"/>
                <w:sz w:val="24"/>
                <w:lang w:val="en-US" w:eastAsia="zh-CN"/>
              </w:rPr>
            </w:pPr>
            <w:r>
              <w:rPr>
                <w:rFonts w:hint="eastAsia" w:ascii="仿宋" w:hAnsi="仿宋" w:eastAsia="仿宋" w:cs="宋体"/>
                <w:b/>
                <w:bCs/>
                <w:color w:val="000000"/>
                <w:kern w:val="0"/>
                <w:sz w:val="24"/>
                <w:lang w:val="en-US" w:eastAsia="zh-CN"/>
              </w:rPr>
              <w:t>16</w:t>
            </w:r>
          </w:p>
        </w:tc>
        <w:tc>
          <w:tcPr>
            <w:tcW w:w="343" w:type="pct"/>
            <w:shd w:val="clear" w:color="auto" w:fill="auto"/>
            <w:noWrap/>
            <w:vAlign w:val="center"/>
          </w:tcPr>
          <w:p w14:paraId="2688C125">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驱鸟剂</w:t>
            </w:r>
          </w:p>
        </w:tc>
        <w:tc>
          <w:tcPr>
            <w:tcW w:w="1242" w:type="pct"/>
            <w:shd w:val="clear" w:color="auto" w:fill="auto"/>
            <w:noWrap/>
            <w:vAlign w:val="center"/>
          </w:tcPr>
          <w:p w14:paraId="67834A36">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要求为果园专用驱鸟剂 ，植物源 / 生物源复合驱避组分，不伤果、无毒。</w:t>
            </w:r>
          </w:p>
        </w:tc>
        <w:tc>
          <w:tcPr>
            <w:tcW w:w="565" w:type="pct"/>
            <w:shd w:val="clear" w:color="auto" w:fill="auto"/>
            <w:noWrap/>
            <w:vAlign w:val="center"/>
          </w:tcPr>
          <w:p w14:paraId="1202ED9F">
            <w:pPr>
              <w:widowControl/>
              <w:jc w:val="center"/>
              <w:rPr>
                <w:rFonts w:hint="eastAsia" w:ascii="仿宋" w:hAnsi="仿宋" w:eastAsia="仿宋" w:cs="宋体"/>
                <w:b/>
                <w:bCs/>
                <w:color w:val="auto"/>
                <w:kern w:val="0"/>
                <w:sz w:val="24"/>
                <w:szCs w:val="24"/>
                <w:lang w:val="en-US" w:eastAsia="zh-CN" w:bidi="ar-SA"/>
              </w:rPr>
            </w:pPr>
            <w:r>
              <w:rPr>
                <w:rFonts w:ascii="仿宋" w:hAnsi="仿宋" w:eastAsia="仿宋" w:cs="宋体"/>
                <w:b/>
                <w:bCs/>
                <w:color w:val="auto"/>
                <w:kern w:val="0"/>
                <w:sz w:val="24"/>
              </w:rPr>
              <w:t>100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1388" w:type="dxa"/>
            <w:shd w:val="clear" w:color="auto" w:fill="auto"/>
            <w:noWrap w:val="0"/>
            <w:vAlign w:val="center"/>
          </w:tcPr>
          <w:p w14:paraId="35C635B6">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rPr>
              <w:t>1</w:t>
            </w:r>
            <w:r>
              <w:rPr>
                <w:rFonts w:ascii="仿宋" w:hAnsi="仿宋" w:eastAsia="仿宋" w:cs="宋体"/>
                <w:b/>
                <w:bCs/>
                <w:color w:val="auto"/>
                <w:kern w:val="0"/>
                <w:sz w:val="24"/>
              </w:rPr>
              <w:t>00</w:t>
            </w:r>
          </w:p>
        </w:tc>
        <w:tc>
          <w:tcPr>
            <w:tcW w:w="1388" w:type="dxa"/>
            <w:shd w:val="clear" w:color="auto" w:fill="auto"/>
            <w:noWrap w:val="0"/>
            <w:vAlign w:val="center"/>
          </w:tcPr>
          <w:p w14:paraId="10F5D1A2">
            <w:pPr>
              <w:widowControl/>
              <w:jc w:val="center"/>
              <w:rPr>
                <w:rFonts w:hint="eastAsia" w:ascii="仿宋" w:hAnsi="仿宋" w:eastAsia="仿宋" w:cs="宋体"/>
                <w:b/>
                <w:bCs/>
                <w:color w:val="auto"/>
                <w:kern w:val="0"/>
                <w:sz w:val="24"/>
                <w:szCs w:val="24"/>
                <w:lang w:val="en-US" w:eastAsia="zh-CN" w:bidi="ar-SA"/>
              </w:rPr>
            </w:pPr>
            <w:r>
              <w:rPr>
                <w:rFonts w:hint="eastAsia" w:ascii="仿宋" w:hAnsi="仿宋" w:eastAsia="仿宋" w:cs="宋体"/>
                <w:b/>
                <w:bCs/>
                <w:color w:val="auto"/>
                <w:kern w:val="0"/>
                <w:sz w:val="24"/>
                <w:lang w:val="en-US" w:eastAsia="zh-CN"/>
              </w:rPr>
              <w:t>207</w:t>
            </w:r>
          </w:p>
        </w:tc>
      </w:tr>
    </w:tbl>
    <w:p w14:paraId="372A928B">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b/>
          <w:bCs/>
          <w:color w:val="auto"/>
          <w:sz w:val="24"/>
          <w:highlight w:val="none"/>
        </w:rPr>
      </w:pPr>
    </w:p>
    <w:p w14:paraId="620F46F1">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b/>
          <w:bCs/>
          <w:color w:val="auto"/>
          <w:sz w:val="24"/>
          <w:highlight w:val="none"/>
        </w:rPr>
      </w:pPr>
      <w:r>
        <w:rPr>
          <w:rFonts w:hint="eastAsia" w:ascii="仿宋" w:hAnsi="仿宋" w:eastAsia="仿宋"/>
          <w:b/>
          <w:bCs/>
          <w:color w:val="auto"/>
          <w:sz w:val="24"/>
          <w:highlight w:val="none"/>
        </w:rPr>
        <w:t>注：本项目按单价进行</w:t>
      </w:r>
      <w:r>
        <w:rPr>
          <w:rFonts w:hint="eastAsia" w:ascii="仿宋" w:hAnsi="仿宋" w:eastAsia="仿宋"/>
          <w:b/>
          <w:bCs/>
          <w:color w:val="auto"/>
          <w:sz w:val="24"/>
          <w:highlight w:val="none"/>
          <w:lang w:eastAsia="zh-CN"/>
        </w:rPr>
        <w:t>结算</w:t>
      </w:r>
      <w:r>
        <w:rPr>
          <w:rFonts w:hint="eastAsia" w:ascii="仿宋" w:hAnsi="仿宋" w:eastAsia="仿宋"/>
          <w:b/>
          <w:bCs/>
          <w:color w:val="auto"/>
          <w:sz w:val="24"/>
          <w:highlight w:val="none"/>
        </w:rPr>
        <w:t>，具体结算数量以实际发生为准，本项目各类产品投标报价不能超过上限单价，否则，按无效投标处理。上述单价包含产品、运输费、装卸费、检测费、质保期内的免费质保服务、税金、售后服务及其他附带服务等全部费用，采购人不再另行追加任何费用。采购人使用的其他不在报价中的材料费，需要按照市场价供货。</w:t>
      </w:r>
    </w:p>
    <w:p w14:paraId="71CCF351">
      <w:pPr>
        <w:pStyle w:val="39"/>
        <w:rPr>
          <w:rFonts w:hint="eastAsia"/>
          <w:color w:val="auto"/>
        </w:rPr>
      </w:pPr>
    </w:p>
    <w:p w14:paraId="56D2958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D71C5A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54AA370">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13BFBBC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0473AD8">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21CDC47">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3EAFFB1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6F5887B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CF997C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9F5D786">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FBBD77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285FDAE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AF40183">
      <w:pPr>
        <w:widowControl/>
        <w:spacing w:line="440" w:lineRule="atLeast"/>
        <w:ind w:firstLine="643" w:firstLineChars="200"/>
        <w:jc w:val="center"/>
        <w:rPr>
          <w:rFonts w:hint="eastAsia" w:ascii="仿宋" w:hAnsi="仿宋" w:eastAsia="仿宋" w:cs="仿宋"/>
          <w:color w:val="auto"/>
          <w:sz w:val="32"/>
          <w:szCs w:val="22"/>
          <w:highlight w:val="none"/>
        </w:rPr>
      </w:pPr>
      <w:r>
        <w:rPr>
          <w:rFonts w:hint="eastAsia" w:ascii="仿宋" w:hAnsi="仿宋" w:eastAsia="仿宋" w:cs="仿宋"/>
          <w:b/>
          <w:bCs/>
          <w:color w:val="auto"/>
          <w:kern w:val="44"/>
          <w:sz w:val="32"/>
          <w:szCs w:val="32"/>
          <w:highlight w:val="none"/>
        </w:rPr>
        <w:t>第</w:t>
      </w:r>
      <w:r>
        <w:rPr>
          <w:rFonts w:hint="eastAsia" w:ascii="仿宋" w:hAnsi="仿宋" w:eastAsia="仿宋" w:cs="仿宋"/>
          <w:b/>
          <w:bCs/>
          <w:color w:val="auto"/>
          <w:kern w:val="44"/>
          <w:sz w:val="32"/>
          <w:szCs w:val="32"/>
          <w:highlight w:val="none"/>
          <w:lang w:eastAsia="zh-CN"/>
        </w:rPr>
        <w:t>三</w:t>
      </w:r>
      <w:r>
        <w:rPr>
          <w:rFonts w:hint="eastAsia" w:ascii="仿宋" w:hAnsi="仿宋" w:eastAsia="仿宋" w:cs="仿宋"/>
          <w:b/>
          <w:bCs/>
          <w:color w:val="auto"/>
          <w:kern w:val="44"/>
          <w:sz w:val="32"/>
          <w:szCs w:val="32"/>
          <w:highlight w:val="none"/>
        </w:rPr>
        <w:t>部分 技术要求</w:t>
      </w:r>
    </w:p>
    <w:p w14:paraId="7932BD29">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一、需执行的标准</w:t>
      </w:r>
    </w:p>
    <w:p w14:paraId="228191BA">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1）国家相关标准：</w:t>
      </w:r>
      <w:bookmarkStart w:id="14" w:name="_Hlk70148061"/>
      <w:r>
        <w:rPr>
          <w:rFonts w:hint="eastAsia" w:ascii="仿宋" w:hAnsi="仿宋" w:eastAsia="仿宋" w:cs="仿宋"/>
          <w:color w:val="auto"/>
          <w:sz w:val="28"/>
          <w:szCs w:val="21"/>
        </w:rPr>
        <w:t>执行国家相关标准</w:t>
      </w:r>
      <w:bookmarkEnd w:id="14"/>
    </w:p>
    <w:p w14:paraId="097FDF57">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2）行业标准：</w:t>
      </w:r>
      <w:bookmarkStart w:id="15" w:name="_Hlk70148067"/>
      <w:r>
        <w:rPr>
          <w:rFonts w:hint="eastAsia" w:ascii="仿宋" w:hAnsi="仿宋" w:eastAsia="仿宋" w:cs="仿宋"/>
          <w:color w:val="auto"/>
          <w:sz w:val="28"/>
          <w:szCs w:val="21"/>
        </w:rPr>
        <w:t>执行行业相关标准</w:t>
      </w:r>
      <w:bookmarkEnd w:id="15"/>
    </w:p>
    <w:p w14:paraId="49106933">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3）地方标准：</w:t>
      </w:r>
      <w:bookmarkStart w:id="16" w:name="_Hlk70148072"/>
      <w:r>
        <w:rPr>
          <w:rFonts w:hint="eastAsia" w:ascii="仿宋" w:hAnsi="仿宋" w:eastAsia="仿宋" w:cs="仿宋"/>
          <w:color w:val="auto"/>
          <w:sz w:val="28"/>
          <w:szCs w:val="21"/>
        </w:rPr>
        <w:t>执行地方相关标准</w:t>
      </w:r>
      <w:bookmarkEnd w:id="16"/>
    </w:p>
    <w:p w14:paraId="56DB8625">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4）其他标准：详见招标文件</w:t>
      </w:r>
    </w:p>
    <w:p w14:paraId="10A88CAF">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二、实施及交付</w:t>
      </w:r>
    </w:p>
    <w:p w14:paraId="7B11F5BB">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1）质量要求</w:t>
      </w:r>
    </w:p>
    <w:p w14:paraId="092B12E0">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符合国家技术规范、标准要求。</w:t>
      </w:r>
    </w:p>
    <w:p w14:paraId="0279578D">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lang w:val="en-US" w:eastAsia="zh-CN"/>
        </w:rPr>
        <w:t>2</w:t>
      </w:r>
      <w:r>
        <w:rPr>
          <w:rFonts w:hint="eastAsia" w:ascii="仿宋" w:hAnsi="仿宋" w:eastAsia="仿宋" w:cs="仿宋"/>
          <w:color w:val="auto"/>
          <w:sz w:val="28"/>
          <w:szCs w:val="21"/>
        </w:rPr>
        <w:t>）安全要求</w:t>
      </w:r>
    </w:p>
    <w:p w14:paraId="0545A42E">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安全要求符合相关技术要求及行业标准。</w:t>
      </w:r>
    </w:p>
    <w:p w14:paraId="54FCB354">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3）服务期</w:t>
      </w:r>
    </w:p>
    <w:p w14:paraId="3E018DF4">
      <w:pPr>
        <w:spacing w:line="560" w:lineRule="exact"/>
        <w:ind w:firstLine="560" w:firstLineChars="200"/>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接到采购人通知后48小时内送到。</w:t>
      </w:r>
    </w:p>
    <w:p w14:paraId="47D69529">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4）服务地点</w:t>
      </w:r>
    </w:p>
    <w:p w14:paraId="6715E580">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采购人指定地点。</w:t>
      </w:r>
    </w:p>
    <w:p w14:paraId="3A530CEF">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lang w:eastAsia="zh-CN"/>
        </w:rPr>
        <w:t>三、</w:t>
      </w:r>
      <w:r>
        <w:rPr>
          <w:rFonts w:hint="eastAsia" w:ascii="黑体" w:hAnsi="黑体" w:eastAsia="黑体"/>
          <w:b/>
          <w:color w:val="auto"/>
          <w:sz w:val="28"/>
          <w:szCs w:val="21"/>
          <w:highlight w:val="none"/>
        </w:rPr>
        <w:t>其他技术及服务要求</w:t>
      </w:r>
    </w:p>
    <w:p w14:paraId="2EACC7F8">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eastAsia="zh-CN"/>
        </w:rPr>
        <w:t>无</w:t>
      </w:r>
    </w:p>
    <w:p w14:paraId="47445AFC">
      <w:pPr>
        <w:pStyle w:val="39"/>
        <w:ind w:firstLine="562" w:firstLineChars="200"/>
        <w:rPr>
          <w:rFonts w:hint="eastAsia" w:ascii="黑体" w:hAnsi="黑体" w:eastAsia="黑体" w:cs="Times New Roman"/>
          <w:b/>
          <w:color w:val="auto"/>
          <w:kern w:val="2"/>
          <w:sz w:val="28"/>
          <w:szCs w:val="21"/>
          <w:lang w:val="en-US" w:eastAsia="zh-CN" w:bidi="ar-SA"/>
        </w:rPr>
      </w:pPr>
      <w:r>
        <w:rPr>
          <w:rFonts w:hint="eastAsia" w:ascii="黑体" w:hAnsi="黑体" w:eastAsia="黑体" w:cs="Times New Roman"/>
          <w:b/>
          <w:color w:val="auto"/>
          <w:kern w:val="2"/>
          <w:sz w:val="28"/>
          <w:szCs w:val="21"/>
          <w:lang w:val="en-US" w:eastAsia="zh-CN" w:bidi="ar-SA"/>
        </w:rPr>
        <w:t>四、联系方式</w:t>
      </w:r>
    </w:p>
    <w:p w14:paraId="5521C145">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名  称：</w:t>
      </w:r>
      <w:r>
        <w:rPr>
          <w:rFonts w:hint="eastAsia" w:ascii="仿宋" w:hAnsi="仿宋" w:eastAsia="仿宋" w:cs="仿宋"/>
          <w:color w:val="auto"/>
          <w:sz w:val="28"/>
          <w:szCs w:val="21"/>
          <w:highlight w:val="none"/>
          <w:lang w:eastAsia="zh-CN"/>
        </w:rPr>
        <w:t>荣成市土地发展集团有限公司</w:t>
      </w:r>
    </w:p>
    <w:p w14:paraId="59719BE6">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地  址：</w:t>
      </w:r>
      <w:r>
        <w:rPr>
          <w:rFonts w:hint="eastAsia" w:ascii="仿宋" w:hAnsi="仿宋" w:eastAsia="仿宋" w:cs="仿宋"/>
          <w:color w:val="auto"/>
          <w:sz w:val="28"/>
          <w:szCs w:val="21"/>
          <w:highlight w:val="none"/>
          <w:lang w:eastAsia="zh-CN"/>
        </w:rPr>
        <w:t>荣成市成山大道中段190号</w:t>
      </w:r>
      <w:r>
        <w:rPr>
          <w:rFonts w:hint="eastAsia" w:ascii="仿宋" w:hAnsi="仿宋" w:eastAsia="仿宋" w:cs="仿宋"/>
          <w:color w:val="auto"/>
          <w:sz w:val="28"/>
          <w:szCs w:val="21"/>
          <w:highlight w:val="none"/>
        </w:rPr>
        <w:t xml:space="preserve"> </w:t>
      </w:r>
    </w:p>
    <w:p w14:paraId="4E43A87A">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 xml:space="preserve">联系人： </w:t>
      </w:r>
      <w:r>
        <w:rPr>
          <w:rFonts w:hint="eastAsia" w:ascii="仿宋" w:hAnsi="仿宋" w:eastAsia="仿宋" w:cs="仿宋"/>
          <w:color w:val="auto"/>
          <w:sz w:val="28"/>
          <w:szCs w:val="21"/>
          <w:highlight w:val="none"/>
          <w:lang w:eastAsia="zh-CN"/>
        </w:rPr>
        <w:t>彭佳悦</w:t>
      </w:r>
    </w:p>
    <w:p w14:paraId="250D660D">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联系方式：</w:t>
      </w:r>
      <w:r>
        <w:rPr>
          <w:rFonts w:hint="eastAsia" w:ascii="仿宋" w:hAnsi="仿宋" w:eastAsia="仿宋" w:cs="仿宋"/>
          <w:color w:val="auto"/>
          <w:sz w:val="28"/>
          <w:szCs w:val="21"/>
          <w:highlight w:val="none"/>
          <w:lang w:eastAsia="zh-CN"/>
        </w:rPr>
        <w:t xml:space="preserve">0631-7561565 </w:t>
      </w:r>
    </w:p>
    <w:p w14:paraId="37E4AD93">
      <w:pPr>
        <w:pStyle w:val="42"/>
        <w:spacing w:before="0" w:after="0" w:line="360" w:lineRule="auto"/>
        <w:ind w:firstLine="646" w:firstLineChars="201"/>
        <w:rPr>
          <w:rFonts w:hint="eastAsia" w:ascii="仿宋" w:hAnsi="仿宋" w:eastAsia="仿宋" w:cs="仿宋"/>
          <w:color w:val="auto"/>
        </w:rPr>
      </w:pPr>
    </w:p>
    <w:p w14:paraId="2BB39EBF">
      <w:pPr>
        <w:rPr>
          <w:rFonts w:hint="eastAsia"/>
          <w:color w:val="auto"/>
        </w:rPr>
      </w:pPr>
    </w:p>
    <w:p w14:paraId="5BAABCF9">
      <w:pPr>
        <w:pStyle w:val="42"/>
        <w:spacing w:before="0" w:after="0" w:line="360" w:lineRule="auto"/>
        <w:ind w:firstLine="646" w:firstLineChars="201"/>
        <w:rPr>
          <w:rFonts w:hint="eastAsia" w:ascii="仿宋" w:hAnsi="仿宋" w:eastAsia="仿宋" w:cs="仿宋"/>
          <w:color w:val="auto"/>
        </w:rPr>
      </w:pPr>
      <w:r>
        <w:rPr>
          <w:rFonts w:hint="eastAsia" w:ascii="仿宋" w:hAnsi="仿宋" w:eastAsia="仿宋" w:cs="仿宋"/>
          <w:color w:val="auto"/>
        </w:rPr>
        <w:t>第四章 评标原则、程序与方法</w:t>
      </w:r>
      <w:bookmarkEnd w:id="10"/>
    </w:p>
    <w:p w14:paraId="3B51E546">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一、评标原则</w:t>
      </w:r>
    </w:p>
    <w:p w14:paraId="600475CA">
      <w:pPr>
        <w:tabs>
          <w:tab w:val="left" w:pos="540"/>
        </w:tabs>
        <w:spacing w:line="520" w:lineRule="exact"/>
        <w:ind w:firstLine="411" w:firstLineChars="147"/>
        <w:rPr>
          <w:rFonts w:ascii="仿宋" w:hAnsi="仿宋" w:eastAsia="仿宋" w:cs="仿宋"/>
          <w:color w:val="auto"/>
          <w:sz w:val="28"/>
          <w:szCs w:val="28"/>
        </w:rPr>
      </w:pPr>
      <w:r>
        <w:rPr>
          <w:rFonts w:hint="eastAsia" w:ascii="仿宋" w:hAnsi="仿宋" w:eastAsia="仿宋" w:cs="仿宋"/>
          <w:color w:val="auto"/>
          <w:sz w:val="28"/>
          <w:szCs w:val="28"/>
        </w:rPr>
        <w:t xml:space="preserve"> “公平、公正、科学、择优”为本次评标的基本原则，评标委员会将按照这一原则的要求，公正、平等地对待各投标人，同时，在评标时恪守以下原则：</w:t>
      </w:r>
    </w:p>
    <w:p w14:paraId="73E295C1">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1.</w:t>
      </w:r>
      <w:r>
        <w:rPr>
          <w:rFonts w:hint="eastAsia" w:ascii="仿宋" w:hAnsi="仿宋" w:eastAsia="仿宋" w:cs="仿宋"/>
          <w:color w:val="auto"/>
          <w:sz w:val="28"/>
          <w:szCs w:val="28"/>
        </w:rPr>
        <w:t>客观性原则：评标委员会将严格按照招标文件的要求，对投标人的投标文件进行认真评审，评标委员会对投标文件的评审仅依据投标文件本身，而不依靠投标文件以外的任何因素。</w:t>
      </w:r>
    </w:p>
    <w:p w14:paraId="153F8C70">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统一性原则：评标委员会将按照统一的评标原则和评标方法，采用统一标准进行评标。</w:t>
      </w:r>
    </w:p>
    <w:p w14:paraId="7E760BDC">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3.</w:t>
      </w:r>
      <w:r>
        <w:rPr>
          <w:rFonts w:hint="eastAsia" w:ascii="仿宋" w:hAnsi="仿宋" w:eastAsia="仿宋" w:cs="仿宋"/>
          <w:color w:val="auto"/>
          <w:sz w:val="28"/>
          <w:szCs w:val="28"/>
        </w:rPr>
        <w:t>独立性原则：评标工作在评标委员会内部独立进行，不受外界任何因素的干扰和影响。</w:t>
      </w:r>
    </w:p>
    <w:p w14:paraId="38F9F93B">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4.</w:t>
      </w:r>
      <w:r>
        <w:rPr>
          <w:rFonts w:hint="eastAsia" w:ascii="仿宋" w:hAnsi="仿宋" w:eastAsia="仿宋" w:cs="仿宋"/>
          <w:color w:val="auto"/>
          <w:sz w:val="28"/>
          <w:szCs w:val="28"/>
        </w:rPr>
        <w:t>保密性原则：评标委员会及熟知情况的有关工作人员必须对每位评委的评标意见和投标人的商业秘密严格保密，不得外泄。</w:t>
      </w:r>
    </w:p>
    <w:p w14:paraId="76830DF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5.</w:t>
      </w:r>
      <w:r>
        <w:rPr>
          <w:rFonts w:hint="eastAsia" w:ascii="仿宋" w:hAnsi="仿宋" w:eastAsia="仿宋" w:cs="仿宋"/>
          <w:color w:val="auto"/>
          <w:sz w:val="28"/>
          <w:szCs w:val="28"/>
        </w:rPr>
        <w:t>综合性原则：评标委员会将综合分析、评审投标人的各项指标，而不以单项指标的优劣评定出中标人。</w:t>
      </w:r>
    </w:p>
    <w:p w14:paraId="4E02231A">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二、评标程序</w:t>
      </w:r>
    </w:p>
    <w:p w14:paraId="759FA775">
      <w:pPr>
        <w:adjustRightInd w:val="0"/>
        <w:snapToGrid w:val="0"/>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1.开标结束后，采购人或者采购代理机构依法对投标人的资格进行审查。</w:t>
      </w:r>
    </w:p>
    <w:p w14:paraId="25B218D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评标委员会将按照招标文件的规定对投标文件进行符合性和响应性审查，以确定投标文件的有效性。</w:t>
      </w:r>
    </w:p>
    <w:p w14:paraId="3347A6A6">
      <w:pPr>
        <w:adjustRightInd w:val="0"/>
        <w:snapToGrid w:val="0"/>
        <w:spacing w:line="520" w:lineRule="exact"/>
        <w:ind w:firstLine="560" w:firstLineChars="200"/>
        <w:rPr>
          <w:rFonts w:ascii="仿宋" w:hAnsi="仿宋" w:eastAsia="仿宋" w:cs="仿宋"/>
          <w:b/>
          <w:bCs/>
          <w:color w:val="auto"/>
          <w:sz w:val="28"/>
          <w:szCs w:val="28"/>
        </w:rPr>
      </w:pPr>
      <w:r>
        <w:rPr>
          <w:rFonts w:hint="eastAsia" w:ascii="仿宋" w:hAnsi="仿宋" w:eastAsia="仿宋" w:cs="仿宋"/>
          <w:bCs/>
          <w:color w:val="auto"/>
          <w:sz w:val="28"/>
          <w:szCs w:val="28"/>
        </w:rPr>
        <w:t>3.</w:t>
      </w:r>
      <w:r>
        <w:rPr>
          <w:rFonts w:hint="eastAsia" w:ascii="仿宋" w:hAnsi="仿宋" w:eastAsia="仿宋" w:cs="仿宋"/>
          <w:b/>
          <w:bCs/>
          <w:color w:val="auto"/>
          <w:sz w:val="28"/>
          <w:szCs w:val="28"/>
        </w:rPr>
        <w:t>出现下列情形之一的，视为对招标文件未做出实质性响应，按照无效投标处理。</w:t>
      </w:r>
    </w:p>
    <w:p w14:paraId="3605AE5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(1)未按规定交纳投标保证金的；</w:t>
      </w:r>
    </w:p>
    <w:p w14:paraId="1F3AD16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(2)资质、资格证明文件不完整或不符合要求的；</w:t>
      </w:r>
    </w:p>
    <w:p w14:paraId="3926C64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(3)投标报价高于规定的上限价格的；</w:t>
      </w:r>
    </w:p>
    <w:p w14:paraId="2301BA1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(4)投标有效期比招标文件规定短的； </w:t>
      </w:r>
    </w:p>
    <w:p w14:paraId="5C32D2A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(5)投标人的财务状况，无法为履行合同提供足够的资金支撑的； </w:t>
      </w:r>
    </w:p>
    <w:p w14:paraId="558D52D0">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(6)投标人的法定代表人或被授权人不在规定时间内答疑或澄清的； </w:t>
      </w:r>
    </w:p>
    <w:p w14:paraId="5208F2D3">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(7)技术文件不满足招标文件的实质性要求的； </w:t>
      </w:r>
    </w:p>
    <w:p w14:paraId="057001B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(8)投标人提交了有选择的或可调的报价方案或报价的（文件规定可以提报备选方案的情形除外）； </w:t>
      </w:r>
    </w:p>
    <w:p w14:paraId="1B3B831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(9)服务期限和付款方式等内容不能满足招标文件要求的； </w:t>
      </w:r>
    </w:p>
    <w:p w14:paraId="4121EB0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(10)单位法定代表人为同一人或者存在直接控股或管理关系的不同投标人，参与同一采购项目或者多包中同一包的； </w:t>
      </w:r>
    </w:p>
    <w:p w14:paraId="600B1A84">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(11)投标文件含有采购人不能接受的附加条件的; </w:t>
      </w:r>
    </w:p>
    <w:p w14:paraId="6F3C13EF">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(12)评标委员会认为不符合招标文件其他实质性要求或法律规定的。 </w:t>
      </w:r>
    </w:p>
    <w:p w14:paraId="067BEB8E">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5D270B59">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5.询标和澄清</w:t>
      </w:r>
    </w:p>
    <w:p w14:paraId="2A249CA7">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193FB51">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(2)投标人依据评审要求进行澄清、说明或者补正的内容构成投标文件的组成部分。</w:t>
      </w:r>
    </w:p>
    <w:p w14:paraId="205E29EA">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6.比较与评价</w:t>
      </w:r>
    </w:p>
    <w:p w14:paraId="27598ABC">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评标委员会按招标文件中规定的评标方法和评标标准对有效投标文件的商务和技术进行评估，综合比较和评价，按综合得分高低列出中标候选人排序表。</w:t>
      </w:r>
    </w:p>
    <w:p w14:paraId="04708CC3">
      <w:pPr>
        <w:tabs>
          <w:tab w:val="left" w:pos="540"/>
        </w:tabs>
        <w:spacing w:line="520" w:lineRule="exact"/>
        <w:ind w:firstLine="562" w:firstLineChars="200"/>
        <w:rPr>
          <w:rFonts w:ascii="仿宋" w:hAnsi="仿宋" w:eastAsia="仿宋" w:cs="仿宋"/>
          <w:bCs/>
          <w:color w:val="auto"/>
          <w:sz w:val="28"/>
          <w:szCs w:val="28"/>
        </w:rPr>
      </w:pPr>
      <w:r>
        <w:rPr>
          <w:rFonts w:hint="eastAsia" w:ascii="仿宋" w:hAnsi="仿宋" w:eastAsia="仿宋" w:cs="仿宋"/>
          <w:b/>
          <w:bCs/>
          <w:color w:val="auto"/>
          <w:sz w:val="28"/>
          <w:szCs w:val="28"/>
        </w:rPr>
        <w:t>7.评标方法</w:t>
      </w:r>
    </w:p>
    <w:p w14:paraId="1B7EC915">
      <w:pPr>
        <w:tabs>
          <w:tab w:val="left" w:pos="54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(1)评标方法：综合评分法。</w:t>
      </w:r>
    </w:p>
    <w:p w14:paraId="7FA6F53E">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48E38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3251890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编号</w:t>
            </w:r>
          </w:p>
        </w:tc>
        <w:tc>
          <w:tcPr>
            <w:tcW w:w="738" w:type="dxa"/>
            <w:shd w:val="clear" w:color="auto" w:fill="D9D9D9"/>
            <w:vAlign w:val="center"/>
          </w:tcPr>
          <w:p w14:paraId="1D48C17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类型</w:t>
            </w:r>
          </w:p>
        </w:tc>
        <w:tc>
          <w:tcPr>
            <w:tcW w:w="1134" w:type="dxa"/>
            <w:shd w:val="clear" w:color="auto" w:fill="D9D9D9"/>
            <w:vAlign w:val="center"/>
          </w:tcPr>
          <w:p w14:paraId="640BC9C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评分标题</w:t>
            </w:r>
          </w:p>
        </w:tc>
        <w:tc>
          <w:tcPr>
            <w:tcW w:w="5256" w:type="dxa"/>
            <w:shd w:val="clear" w:color="auto" w:fill="D9D9D9"/>
            <w:vAlign w:val="center"/>
          </w:tcPr>
          <w:p w14:paraId="7E9A4B62">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评分标准</w:t>
            </w:r>
          </w:p>
        </w:tc>
        <w:tc>
          <w:tcPr>
            <w:tcW w:w="1026" w:type="dxa"/>
            <w:shd w:val="clear" w:color="auto" w:fill="D9D9D9"/>
            <w:vAlign w:val="center"/>
          </w:tcPr>
          <w:p w14:paraId="2DA4AC8C">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性质</w:t>
            </w:r>
          </w:p>
        </w:tc>
        <w:tc>
          <w:tcPr>
            <w:tcW w:w="773" w:type="dxa"/>
            <w:shd w:val="clear" w:color="auto" w:fill="D9D9D9"/>
            <w:vAlign w:val="center"/>
          </w:tcPr>
          <w:p w14:paraId="1A1677D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分数</w:t>
            </w:r>
          </w:p>
        </w:tc>
      </w:tr>
      <w:tr w14:paraId="5CEAE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C3E8746">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1.01</w:t>
            </w:r>
          </w:p>
        </w:tc>
        <w:tc>
          <w:tcPr>
            <w:tcW w:w="738" w:type="dxa"/>
            <w:vAlign w:val="center"/>
          </w:tcPr>
          <w:p w14:paraId="4BABC82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w:t>
            </w:r>
          </w:p>
        </w:tc>
        <w:tc>
          <w:tcPr>
            <w:tcW w:w="1134" w:type="dxa"/>
            <w:vAlign w:val="center"/>
          </w:tcPr>
          <w:p w14:paraId="0B52E55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价格分</w:t>
            </w:r>
          </w:p>
        </w:tc>
        <w:tc>
          <w:tcPr>
            <w:tcW w:w="5256" w:type="dxa"/>
            <w:vAlign w:val="center"/>
          </w:tcPr>
          <w:p w14:paraId="3ED44F23">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满足招标文件要求且投标报价单价汇总价格最低的报价为评标基准价，其价格分为满分（标准分）。其他投标人的价格分统一按照下列公式计算：投标报价得分=(评标基准价／投标报价单价汇总价)×30。</w:t>
            </w:r>
          </w:p>
        </w:tc>
        <w:tc>
          <w:tcPr>
            <w:tcW w:w="1026" w:type="dxa"/>
            <w:vAlign w:val="center"/>
          </w:tcPr>
          <w:p w14:paraId="67A6A9A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价格</w:t>
            </w:r>
            <w:r>
              <w:rPr>
                <w:rFonts w:hint="eastAsia" w:ascii="仿宋_GB2312" w:hAnsi="仿宋" w:eastAsia="仿宋_GB2312"/>
                <w:bCs/>
                <w:color w:val="auto"/>
                <w:sz w:val="24"/>
                <w:szCs w:val="24"/>
                <w:highlight w:val="none"/>
              </w:rPr>
              <w:t>分</w:t>
            </w:r>
          </w:p>
        </w:tc>
        <w:tc>
          <w:tcPr>
            <w:tcW w:w="773" w:type="dxa"/>
            <w:vAlign w:val="center"/>
          </w:tcPr>
          <w:p w14:paraId="180F719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30.00</w:t>
            </w:r>
          </w:p>
        </w:tc>
      </w:tr>
      <w:tr w14:paraId="2A6DA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F90BAA9">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2</w:t>
            </w:r>
          </w:p>
        </w:tc>
        <w:tc>
          <w:tcPr>
            <w:tcW w:w="738" w:type="dxa"/>
            <w:vAlign w:val="center"/>
          </w:tcPr>
          <w:p w14:paraId="76BC8DE2">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76CED1AE">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技术指标</w:t>
            </w:r>
          </w:p>
        </w:tc>
        <w:tc>
          <w:tcPr>
            <w:tcW w:w="5256" w:type="dxa"/>
            <w:vAlign w:val="center"/>
          </w:tcPr>
          <w:p w14:paraId="320B443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投标人所报产品的技术参数对招标文件规定的技术条款没有负偏离，部分指标优于技术要求；投标人提供了各项产品的产品说明书及所投产品宣传彩页等资料；产品整体性能、质量优于其他同类产品得</w:t>
            </w: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0分，综合比较每出现一处弱势项减1分，减完为止。</w:t>
            </w:r>
          </w:p>
          <w:p w14:paraId="423722C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有任何偏离情况均须在投标文件的偏离表中注明。</w:t>
            </w:r>
          </w:p>
        </w:tc>
        <w:tc>
          <w:tcPr>
            <w:tcW w:w="1026" w:type="dxa"/>
            <w:vAlign w:val="center"/>
          </w:tcPr>
          <w:p w14:paraId="1CA81C96">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9E938B4">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0.00</w:t>
            </w:r>
          </w:p>
        </w:tc>
      </w:tr>
      <w:tr w14:paraId="49759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EBDDD5C">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3</w:t>
            </w:r>
          </w:p>
        </w:tc>
        <w:tc>
          <w:tcPr>
            <w:tcW w:w="738" w:type="dxa"/>
            <w:vAlign w:val="center"/>
          </w:tcPr>
          <w:p w14:paraId="512B0665">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09F8B5C8">
            <w:pPr>
              <w:pStyle w:val="12"/>
              <w:shd w:val="clear" w:color="auto" w:fill="auto"/>
              <w:ind w:firstLine="0" w:firstLineChars="0"/>
              <w:jc w:val="center"/>
              <w:rPr>
                <w:rFonts w:hint="default"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供货方案</w:t>
            </w:r>
          </w:p>
        </w:tc>
        <w:tc>
          <w:tcPr>
            <w:tcW w:w="5256" w:type="dxa"/>
            <w:vAlign w:val="center"/>
          </w:tcPr>
          <w:p w14:paraId="305AB88A">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评委审核各投标人的供货方案后，按照以下标准进行打分：</w:t>
            </w:r>
          </w:p>
          <w:p w14:paraId="263E5870">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的供货方案周密且切实可行，其专业性强，物流配送方案合理，应急保障措施完善，应急运输能力强，有专业的运输团队并且熟悉路况有丰富的运输经验，满足采购人特殊天气情况下应急使用要求，拟派现场引领服务及协调卸车人员多，能提供详细的供货、运输和储存等应急方案，社会信誉好得15分，综合比较每出现一处弱势项减1分，减完为止。</w:t>
            </w:r>
          </w:p>
        </w:tc>
        <w:tc>
          <w:tcPr>
            <w:tcW w:w="1026" w:type="dxa"/>
            <w:vAlign w:val="center"/>
          </w:tcPr>
          <w:p w14:paraId="4095840C">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rPr>
              <w:t>主观分</w:t>
            </w:r>
          </w:p>
        </w:tc>
        <w:tc>
          <w:tcPr>
            <w:tcW w:w="773" w:type="dxa"/>
            <w:vAlign w:val="center"/>
          </w:tcPr>
          <w:p w14:paraId="09709592">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lang w:val="en-US" w:eastAsia="zh-CN"/>
              </w:rPr>
              <w:t>15</w:t>
            </w:r>
            <w:r>
              <w:rPr>
                <w:rFonts w:hint="eastAsia" w:ascii="仿宋_GB2312" w:hAnsi="黑体" w:eastAsia="仿宋_GB2312" w:cs="方正楷体简体"/>
                <w:color w:val="auto"/>
                <w:sz w:val="24"/>
                <w:szCs w:val="24"/>
                <w:highlight w:val="none"/>
              </w:rPr>
              <w:t>.00</w:t>
            </w:r>
          </w:p>
        </w:tc>
      </w:tr>
      <w:tr w14:paraId="36BFA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9860552">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4</w:t>
            </w:r>
          </w:p>
        </w:tc>
        <w:tc>
          <w:tcPr>
            <w:tcW w:w="738" w:type="dxa"/>
            <w:vAlign w:val="center"/>
          </w:tcPr>
          <w:p w14:paraId="45B0BCC7">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服务</w:t>
            </w:r>
          </w:p>
        </w:tc>
        <w:tc>
          <w:tcPr>
            <w:tcW w:w="1134" w:type="dxa"/>
            <w:vAlign w:val="center"/>
          </w:tcPr>
          <w:p w14:paraId="09C12A39">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服务承诺</w:t>
            </w:r>
          </w:p>
        </w:tc>
        <w:tc>
          <w:tcPr>
            <w:tcW w:w="5256" w:type="dxa"/>
            <w:vAlign w:val="center"/>
          </w:tcPr>
          <w:p w14:paraId="1B9F1B0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 xml:space="preserve">由评委比对各投标人服务承诺的情况按以下标准以 1 分为单位进行打分。 </w:t>
            </w:r>
          </w:p>
          <w:p w14:paraId="10B8127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在质量保证、随时汇报及退换货等方面的措施及承诺情况详细全面，针对本项目的服务响应时间快、服务内容齐全，拟派售后服务技术人员多，从业经历深，能够很好的满足采购人实际使用要求，有突出的售后服务特点得</w:t>
            </w:r>
            <w:r>
              <w:rPr>
                <w:rFonts w:hint="eastAsia" w:ascii="仿宋_GB2312" w:hAnsi="仿宋" w:eastAsia="仿宋_GB2312"/>
                <w:bCs/>
                <w:color w:val="auto"/>
                <w:sz w:val="24"/>
                <w:szCs w:val="24"/>
                <w:highlight w:val="none"/>
                <w:lang w:val="en-US" w:eastAsia="zh-CN"/>
              </w:rPr>
              <w:t>15</w:t>
            </w:r>
            <w:r>
              <w:rPr>
                <w:rFonts w:hint="eastAsia" w:ascii="仿宋_GB2312" w:hAnsi="仿宋" w:eastAsia="仿宋_GB2312"/>
                <w:bCs/>
                <w:color w:val="auto"/>
                <w:sz w:val="24"/>
                <w:szCs w:val="24"/>
                <w:highlight w:val="none"/>
              </w:rPr>
              <w:t>分，综合比较每出现一处弱势项减1分，减完为止。</w:t>
            </w:r>
          </w:p>
        </w:tc>
        <w:tc>
          <w:tcPr>
            <w:tcW w:w="1026" w:type="dxa"/>
            <w:vAlign w:val="center"/>
          </w:tcPr>
          <w:p w14:paraId="09B35835">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559610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w:t>
            </w:r>
            <w:r>
              <w:rPr>
                <w:rFonts w:hint="eastAsia" w:ascii="仿宋_GB2312" w:hAnsi="仿宋" w:eastAsia="仿宋_GB2312"/>
                <w:bCs/>
                <w:color w:val="auto"/>
                <w:sz w:val="24"/>
                <w:szCs w:val="24"/>
                <w:highlight w:val="none"/>
                <w:lang w:val="en-US" w:eastAsia="zh-CN"/>
              </w:rPr>
              <w:t>5</w:t>
            </w:r>
            <w:r>
              <w:rPr>
                <w:rFonts w:hint="eastAsia" w:ascii="仿宋_GB2312" w:hAnsi="仿宋" w:eastAsia="仿宋_GB2312"/>
                <w:bCs/>
                <w:color w:val="auto"/>
                <w:sz w:val="24"/>
                <w:szCs w:val="24"/>
                <w:highlight w:val="none"/>
              </w:rPr>
              <w:t>.00</w:t>
            </w:r>
          </w:p>
        </w:tc>
      </w:tr>
    </w:tbl>
    <w:p w14:paraId="4B0DF6AD">
      <w:pPr>
        <w:tabs>
          <w:tab w:val="left" w:pos="540"/>
        </w:tabs>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注：①本细则只针对有效投标文件予以评分。</w:t>
      </w:r>
    </w:p>
    <w:p w14:paraId="4F2CB44B">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②计算得分时，四舍五入保留至小数点后二位。</w:t>
      </w:r>
    </w:p>
    <w:p w14:paraId="6782111A">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③汇总各评委打分进行算术平均，计算出各投标人的综合得分。</w:t>
      </w:r>
    </w:p>
    <w:p w14:paraId="269D4880">
      <w:pPr>
        <w:spacing w:line="460" w:lineRule="exact"/>
        <w:ind w:left="704" w:leftChars="271" w:hanging="135" w:hangingChars="48"/>
        <w:rPr>
          <w:rFonts w:ascii="仿宋" w:hAnsi="仿宋" w:eastAsia="仿宋" w:cs="仿宋"/>
          <w:color w:val="auto"/>
          <w:sz w:val="28"/>
          <w:szCs w:val="28"/>
        </w:rPr>
      </w:pPr>
      <w:r>
        <w:rPr>
          <w:rFonts w:hint="eastAsia" w:ascii="仿宋" w:hAnsi="仿宋" w:eastAsia="仿宋" w:cs="仿宋"/>
          <w:b/>
          <w:bCs/>
          <w:color w:val="auto"/>
          <w:sz w:val="28"/>
          <w:szCs w:val="28"/>
        </w:rPr>
        <w:t>三、定标</w:t>
      </w:r>
    </w:p>
    <w:p w14:paraId="782DC4A8">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1.评标委员会根据评标报告中综合评分情况，按照评审得分由高到低顺序，推荐3名中标候选人。推荐综合得分排序第1名的投标人为中标人。</w:t>
      </w:r>
    </w:p>
    <w:p w14:paraId="44C49DFF">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2.评标结果将在发布招标公告的媒体上予以公告。 </w:t>
      </w:r>
    </w:p>
    <w:p w14:paraId="498BDA4C">
      <w:pPr>
        <w:spacing w:line="460" w:lineRule="exact"/>
        <w:ind w:firstLine="551" w:firstLineChars="196"/>
        <w:rPr>
          <w:rFonts w:ascii="仿宋" w:hAnsi="仿宋" w:eastAsia="仿宋" w:cs="仿宋"/>
          <w:b/>
          <w:color w:val="auto"/>
          <w:sz w:val="28"/>
          <w:szCs w:val="28"/>
        </w:rPr>
      </w:pPr>
      <w:r>
        <w:rPr>
          <w:rFonts w:hint="eastAsia" w:ascii="仿宋" w:hAnsi="仿宋" w:eastAsia="仿宋" w:cs="仿宋"/>
          <w:b/>
          <w:color w:val="auto"/>
          <w:sz w:val="28"/>
          <w:szCs w:val="28"/>
        </w:rPr>
        <w:t>四、编写评标报告</w:t>
      </w:r>
    </w:p>
    <w:p w14:paraId="4AA1CCA5">
      <w:pPr>
        <w:spacing w:line="460" w:lineRule="exact"/>
        <w:ind w:firstLine="548" w:firstLineChars="196"/>
        <w:rPr>
          <w:rFonts w:ascii="仿宋" w:hAnsi="仿宋" w:eastAsia="仿宋" w:cs="仿宋"/>
          <w:color w:val="auto"/>
          <w:sz w:val="28"/>
          <w:szCs w:val="28"/>
        </w:rPr>
      </w:pPr>
      <w:r>
        <w:rPr>
          <w:rFonts w:hint="eastAsia" w:ascii="仿宋" w:hAnsi="仿宋" w:eastAsia="仿宋" w:cs="仿宋"/>
          <w:color w:val="auto"/>
          <w:sz w:val="28"/>
          <w:szCs w:val="28"/>
        </w:rPr>
        <w:t>依据评委评标签字的原始记录和评标结果，按照规定的内容要求编写评标报告，并由全体评委签名。</w:t>
      </w:r>
    </w:p>
    <w:p w14:paraId="757DFD9D">
      <w:pPr>
        <w:pStyle w:val="24"/>
        <w:spacing w:line="460" w:lineRule="exact"/>
        <w:ind w:left="550" w:leftChars="262"/>
        <w:jc w:val="left"/>
        <w:rPr>
          <w:rFonts w:ascii="仿宋" w:hAnsi="仿宋" w:eastAsia="仿宋" w:cs="仿宋"/>
          <w:b/>
          <w:color w:val="auto"/>
          <w:sz w:val="28"/>
          <w:szCs w:val="28"/>
        </w:rPr>
      </w:pPr>
      <w:r>
        <w:rPr>
          <w:rFonts w:hint="eastAsia" w:ascii="仿宋" w:hAnsi="仿宋" w:eastAsia="仿宋" w:cs="仿宋"/>
          <w:b/>
          <w:bCs/>
          <w:color w:val="auto"/>
          <w:sz w:val="28"/>
          <w:szCs w:val="28"/>
        </w:rPr>
        <w:t>五、</w:t>
      </w:r>
      <w:r>
        <w:rPr>
          <w:rFonts w:hint="eastAsia" w:ascii="仿宋" w:hAnsi="仿宋" w:eastAsia="仿宋" w:cs="仿宋"/>
          <w:b/>
          <w:color w:val="auto"/>
          <w:sz w:val="28"/>
          <w:szCs w:val="28"/>
        </w:rPr>
        <w:t>签订合同</w:t>
      </w:r>
    </w:p>
    <w:p w14:paraId="1EE76419">
      <w:pPr>
        <w:pStyle w:val="24"/>
        <w:spacing w:line="460" w:lineRule="exact"/>
        <w:ind w:firstLine="548" w:firstLineChars="196"/>
        <w:jc w:val="left"/>
        <w:rPr>
          <w:rFonts w:ascii="仿宋" w:hAnsi="仿宋" w:eastAsia="仿宋" w:cs="仿宋"/>
          <w:color w:val="auto"/>
          <w:sz w:val="28"/>
          <w:szCs w:val="28"/>
        </w:rPr>
      </w:pPr>
      <w:r>
        <w:rPr>
          <w:rFonts w:hint="eastAsia" w:ascii="仿宋" w:hAnsi="仿宋" w:eastAsia="仿宋" w:cs="仿宋"/>
          <w:color w:val="auto"/>
          <w:sz w:val="28"/>
          <w:szCs w:val="28"/>
        </w:rPr>
        <w:t>1.评标结果公告后，由采购代理机构向中标人签发中标通知书。</w:t>
      </w:r>
    </w:p>
    <w:p w14:paraId="13714095">
      <w:pPr>
        <w:pStyle w:val="24"/>
        <w:tabs>
          <w:tab w:val="left" w:pos="0"/>
        </w:tabs>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2.中标合同原则以第六部分合同书（范本）为基础，并根据投标、答疑情况进行修改补充，自签订之日起生效。</w:t>
      </w:r>
    </w:p>
    <w:p w14:paraId="7C686213">
      <w:pPr>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3.中标人在规定的期限内无正当理由拒绝签订合同或中标人提供的地毯质量不符合招标文件要求的，取消原中标决定，与排位在中标人之后第一位的中标候选投标人签订采购合同或重新组织采购。</w:t>
      </w:r>
    </w:p>
    <w:p w14:paraId="21CEFC91">
      <w:pPr>
        <w:pStyle w:val="42"/>
        <w:spacing w:before="0" w:after="0" w:line="360" w:lineRule="auto"/>
        <w:ind w:left="152" w:leftChars="-405" w:hanging="1002" w:hangingChars="192"/>
        <w:rPr>
          <w:rFonts w:hint="eastAsia" w:ascii="仿宋" w:hAnsi="仿宋" w:eastAsia="仿宋" w:cs="仿宋"/>
          <w:color w:val="auto"/>
          <w:sz w:val="52"/>
        </w:rPr>
      </w:pPr>
      <w:bookmarkStart w:id="17" w:name="_Toc60123003"/>
    </w:p>
    <w:p w14:paraId="3E0EDADF">
      <w:pPr>
        <w:pStyle w:val="42"/>
        <w:spacing w:before="0" w:after="0" w:line="360" w:lineRule="auto"/>
        <w:ind w:left="152" w:leftChars="-405" w:hanging="1002" w:hangingChars="192"/>
        <w:rPr>
          <w:rFonts w:hint="eastAsia" w:ascii="仿宋" w:hAnsi="仿宋" w:eastAsia="仿宋" w:cs="仿宋"/>
          <w:color w:val="auto"/>
          <w:sz w:val="52"/>
        </w:rPr>
      </w:pPr>
    </w:p>
    <w:p w14:paraId="550D38F6">
      <w:pPr>
        <w:rPr>
          <w:rFonts w:hint="eastAsia" w:ascii="仿宋" w:hAnsi="仿宋" w:eastAsia="仿宋" w:cs="仿宋"/>
          <w:color w:val="auto"/>
          <w:sz w:val="52"/>
        </w:rPr>
      </w:pPr>
    </w:p>
    <w:p w14:paraId="78F88769">
      <w:pPr>
        <w:rPr>
          <w:rFonts w:hint="eastAsia" w:ascii="仿宋" w:hAnsi="仿宋" w:eastAsia="仿宋" w:cs="仿宋"/>
          <w:color w:val="auto"/>
          <w:sz w:val="52"/>
        </w:rPr>
      </w:pPr>
    </w:p>
    <w:p w14:paraId="57D8996C">
      <w:pPr>
        <w:pStyle w:val="42"/>
        <w:spacing w:before="0" w:after="0" w:line="360" w:lineRule="auto"/>
        <w:ind w:left="152" w:leftChars="-405" w:hanging="1002" w:hangingChars="192"/>
        <w:rPr>
          <w:rFonts w:ascii="仿宋" w:hAnsi="仿宋" w:eastAsia="仿宋" w:cs="仿宋"/>
          <w:color w:val="auto"/>
          <w:sz w:val="52"/>
        </w:rPr>
      </w:pPr>
      <w:r>
        <w:rPr>
          <w:rFonts w:hint="eastAsia" w:ascii="仿宋" w:hAnsi="仿宋" w:eastAsia="仿宋" w:cs="仿宋"/>
          <w:color w:val="auto"/>
          <w:sz w:val="52"/>
        </w:rPr>
        <w:t>第五章 投标文件格式与要求</w:t>
      </w:r>
      <w:bookmarkEnd w:id="17"/>
    </w:p>
    <w:p w14:paraId="375A54B8">
      <w:pPr>
        <w:rPr>
          <w:rFonts w:ascii="仿宋" w:hAnsi="仿宋" w:eastAsia="仿宋" w:cs="仿宋"/>
          <w:b/>
          <w:bCs/>
          <w:color w:val="auto"/>
          <w:sz w:val="72"/>
          <w:szCs w:val="72"/>
        </w:rPr>
      </w:pPr>
    </w:p>
    <w:p w14:paraId="7513DD14">
      <w:pPr>
        <w:rPr>
          <w:rFonts w:ascii="仿宋" w:hAnsi="仿宋" w:eastAsia="仿宋" w:cs="仿宋"/>
          <w:b/>
          <w:bCs/>
          <w:color w:val="auto"/>
          <w:sz w:val="72"/>
          <w:szCs w:val="72"/>
        </w:rPr>
      </w:pPr>
    </w:p>
    <w:p w14:paraId="27C85369">
      <w:pPr>
        <w:pStyle w:val="39"/>
        <w:rPr>
          <w:rFonts w:ascii="仿宋" w:hAnsi="仿宋" w:eastAsia="仿宋" w:cs="仿宋"/>
          <w:b/>
          <w:bCs/>
          <w:color w:val="auto"/>
          <w:sz w:val="72"/>
          <w:szCs w:val="72"/>
        </w:rPr>
      </w:pPr>
    </w:p>
    <w:p w14:paraId="21CD68F8">
      <w:pPr>
        <w:pStyle w:val="39"/>
        <w:rPr>
          <w:rFonts w:ascii="仿宋" w:hAnsi="仿宋" w:eastAsia="仿宋" w:cs="仿宋"/>
          <w:b/>
          <w:bCs/>
          <w:color w:val="auto"/>
          <w:sz w:val="72"/>
          <w:szCs w:val="72"/>
        </w:rPr>
      </w:pPr>
    </w:p>
    <w:p w14:paraId="5E735CB6">
      <w:pPr>
        <w:pStyle w:val="39"/>
        <w:rPr>
          <w:rFonts w:ascii="仿宋" w:hAnsi="仿宋" w:eastAsia="仿宋" w:cs="仿宋"/>
          <w:b/>
          <w:bCs/>
          <w:color w:val="auto"/>
          <w:sz w:val="72"/>
          <w:szCs w:val="72"/>
        </w:rPr>
      </w:pPr>
    </w:p>
    <w:p w14:paraId="42BA36A0">
      <w:pPr>
        <w:pStyle w:val="39"/>
        <w:rPr>
          <w:rFonts w:ascii="仿宋" w:hAnsi="仿宋" w:eastAsia="仿宋" w:cs="仿宋"/>
          <w:b/>
          <w:bCs/>
          <w:color w:val="auto"/>
          <w:sz w:val="72"/>
          <w:szCs w:val="72"/>
        </w:rPr>
      </w:pPr>
    </w:p>
    <w:p w14:paraId="75FC4392">
      <w:pPr>
        <w:pStyle w:val="39"/>
        <w:rPr>
          <w:rFonts w:ascii="仿宋" w:hAnsi="仿宋" w:eastAsia="仿宋" w:cs="仿宋"/>
          <w:b/>
          <w:bCs/>
          <w:color w:val="auto"/>
          <w:sz w:val="72"/>
          <w:szCs w:val="72"/>
        </w:rPr>
      </w:pPr>
    </w:p>
    <w:p w14:paraId="33A8E2B0">
      <w:pPr>
        <w:pStyle w:val="39"/>
        <w:rPr>
          <w:rFonts w:ascii="仿宋" w:hAnsi="仿宋" w:eastAsia="仿宋" w:cs="仿宋"/>
          <w:b/>
          <w:bCs/>
          <w:color w:val="auto"/>
          <w:sz w:val="72"/>
          <w:szCs w:val="72"/>
        </w:rPr>
      </w:pPr>
    </w:p>
    <w:p w14:paraId="4D3FD4F1">
      <w:pPr>
        <w:pStyle w:val="39"/>
        <w:rPr>
          <w:rFonts w:ascii="仿宋" w:hAnsi="仿宋" w:eastAsia="仿宋" w:cs="仿宋"/>
          <w:b/>
          <w:bCs/>
          <w:color w:val="auto"/>
          <w:sz w:val="72"/>
          <w:szCs w:val="72"/>
        </w:rPr>
      </w:pPr>
    </w:p>
    <w:p w14:paraId="667B6CB8">
      <w:pPr>
        <w:pStyle w:val="39"/>
        <w:rPr>
          <w:rFonts w:ascii="仿宋" w:hAnsi="仿宋" w:eastAsia="仿宋" w:cs="仿宋"/>
          <w:b/>
          <w:bCs/>
          <w:color w:val="auto"/>
          <w:sz w:val="72"/>
          <w:szCs w:val="72"/>
        </w:rPr>
      </w:pPr>
    </w:p>
    <w:p w14:paraId="589E3347">
      <w:pPr>
        <w:pStyle w:val="39"/>
        <w:rPr>
          <w:rFonts w:ascii="仿宋" w:hAnsi="仿宋" w:eastAsia="仿宋" w:cs="仿宋"/>
          <w:b/>
          <w:bCs/>
          <w:color w:val="auto"/>
          <w:sz w:val="72"/>
          <w:szCs w:val="72"/>
        </w:rPr>
      </w:pPr>
    </w:p>
    <w:p w14:paraId="195B575A">
      <w:pPr>
        <w:pStyle w:val="39"/>
        <w:rPr>
          <w:rFonts w:ascii="仿宋" w:hAnsi="仿宋" w:eastAsia="仿宋" w:cs="仿宋"/>
          <w:b/>
          <w:bCs/>
          <w:color w:val="auto"/>
          <w:sz w:val="72"/>
          <w:szCs w:val="72"/>
        </w:rPr>
      </w:pPr>
    </w:p>
    <w:p w14:paraId="060C5514">
      <w:pPr>
        <w:pStyle w:val="39"/>
        <w:rPr>
          <w:rFonts w:ascii="仿宋" w:hAnsi="仿宋" w:eastAsia="仿宋" w:cs="仿宋"/>
          <w:b/>
          <w:bCs/>
          <w:color w:val="auto"/>
          <w:sz w:val="72"/>
          <w:szCs w:val="72"/>
        </w:rPr>
      </w:pPr>
    </w:p>
    <w:p w14:paraId="3B9C2CD9">
      <w:pPr>
        <w:ind w:firstLine="2168" w:firstLineChars="300"/>
        <w:rPr>
          <w:rFonts w:ascii="仿宋" w:hAnsi="仿宋" w:eastAsia="仿宋" w:cs="仿宋"/>
          <w:b/>
          <w:bCs/>
          <w:color w:val="auto"/>
          <w:sz w:val="72"/>
          <w:szCs w:val="72"/>
        </w:rPr>
      </w:pPr>
      <w:r>
        <w:rPr>
          <w:rFonts w:hint="eastAsia" w:ascii="仿宋" w:hAnsi="仿宋" w:eastAsia="仿宋" w:cs="仿宋"/>
          <w:b/>
          <w:bCs/>
          <w:color w:val="auto"/>
          <w:sz w:val="72"/>
          <w:szCs w:val="72"/>
        </w:rPr>
        <w:t>投 标 文 件</w:t>
      </w:r>
      <w:r>
        <w:rPr>
          <w:rFonts w:hint="eastAsia" w:ascii="仿宋" w:hAnsi="仿宋" w:eastAsia="仿宋" w:cs="仿宋"/>
          <w:b/>
          <w:bCs/>
          <w:color w:val="auto"/>
          <w:sz w:val="72"/>
          <w:szCs w:val="72"/>
        </w:rPr>
        <w:cr/>
      </w:r>
    </w:p>
    <w:p w14:paraId="4DFCCFCB">
      <w:pPr>
        <w:pStyle w:val="12"/>
        <w:rPr>
          <w:rFonts w:ascii="仿宋" w:hAnsi="仿宋" w:eastAsia="仿宋" w:cs="仿宋"/>
          <w:color w:val="auto"/>
          <w:sz w:val="28"/>
          <w:szCs w:val="28"/>
        </w:rPr>
      </w:pPr>
    </w:p>
    <w:p w14:paraId="6E2CB20E">
      <w:pPr>
        <w:pStyle w:val="12"/>
        <w:rPr>
          <w:rFonts w:ascii="仿宋" w:hAnsi="仿宋" w:eastAsia="仿宋" w:cs="仿宋"/>
          <w:color w:val="auto"/>
          <w:sz w:val="36"/>
          <w:szCs w:val="36"/>
        </w:rPr>
      </w:pPr>
    </w:p>
    <w:p w14:paraId="64B568A1">
      <w:pPr>
        <w:pStyle w:val="12"/>
        <w:rPr>
          <w:rFonts w:ascii="仿宋" w:hAnsi="仿宋" w:eastAsia="仿宋" w:cs="仿宋"/>
          <w:color w:val="auto"/>
          <w:sz w:val="36"/>
          <w:szCs w:val="36"/>
        </w:rPr>
      </w:pPr>
    </w:p>
    <w:p w14:paraId="324EF23A">
      <w:pPr>
        <w:pStyle w:val="12"/>
        <w:rPr>
          <w:rFonts w:ascii="仿宋" w:hAnsi="仿宋" w:eastAsia="仿宋" w:cs="仿宋"/>
          <w:color w:val="auto"/>
          <w:sz w:val="36"/>
          <w:szCs w:val="36"/>
        </w:rPr>
      </w:pPr>
    </w:p>
    <w:p w14:paraId="61706C6E">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采购项目：</w:t>
      </w:r>
      <w:r>
        <w:rPr>
          <w:rFonts w:hint="eastAsia" w:ascii="仿宋" w:hAnsi="仿宋" w:eastAsia="仿宋" w:cs="仿宋"/>
          <w:b/>
          <w:bCs/>
          <w:color w:val="auto"/>
          <w:sz w:val="40"/>
          <w:szCs w:val="32"/>
          <w:lang w:eastAsia="zh-CN"/>
        </w:rPr>
        <w:t>葡萄基地土壤培肥与植株养护物资采购项目</w:t>
      </w:r>
      <w:r>
        <w:rPr>
          <w:rFonts w:hint="eastAsia" w:ascii="仿宋" w:hAnsi="仿宋" w:eastAsia="仿宋" w:cs="仿宋"/>
          <w:color w:val="auto"/>
          <w:sz w:val="36"/>
          <w:szCs w:val="36"/>
        </w:rPr>
        <w:t xml:space="preserve"> </w:t>
      </w:r>
    </w:p>
    <w:p w14:paraId="2299F110">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采购编号：</w:t>
      </w:r>
      <w:r>
        <w:rPr>
          <w:rFonts w:hint="eastAsia" w:ascii="仿宋" w:hAnsi="仿宋" w:eastAsia="仿宋" w:cs="仿宋"/>
          <w:b/>
          <w:bCs/>
          <w:color w:val="auto"/>
          <w:sz w:val="40"/>
          <w:szCs w:val="32"/>
          <w:lang w:eastAsia="zh-CN"/>
        </w:rPr>
        <w:t>RCTDFZ2026-001</w:t>
      </w:r>
      <w:r>
        <w:rPr>
          <w:rFonts w:hint="eastAsia" w:ascii="仿宋" w:hAnsi="仿宋" w:eastAsia="仿宋" w:cs="仿宋"/>
          <w:color w:val="auto"/>
          <w:sz w:val="36"/>
          <w:szCs w:val="36"/>
        </w:rPr>
        <w:t xml:space="preserve"> 　　　　　　</w:t>
      </w:r>
    </w:p>
    <w:p w14:paraId="538186DA">
      <w:pPr>
        <w:jc w:val="left"/>
        <w:rPr>
          <w:rFonts w:ascii="仿宋" w:hAnsi="仿宋" w:eastAsia="仿宋" w:cs="仿宋"/>
          <w:color w:val="auto"/>
          <w:sz w:val="36"/>
          <w:szCs w:val="36"/>
        </w:rPr>
      </w:pPr>
    </w:p>
    <w:p w14:paraId="1341413C">
      <w:pPr>
        <w:pStyle w:val="18"/>
        <w:rPr>
          <w:rFonts w:ascii="仿宋" w:hAnsi="仿宋" w:eastAsia="仿宋" w:cs="仿宋"/>
          <w:color w:val="auto"/>
          <w:sz w:val="28"/>
          <w:szCs w:val="28"/>
        </w:rPr>
      </w:pPr>
    </w:p>
    <w:p w14:paraId="4B0B7F7A">
      <w:pPr>
        <w:pStyle w:val="12"/>
        <w:ind w:firstLine="0"/>
        <w:rPr>
          <w:rFonts w:ascii="仿宋" w:hAnsi="仿宋" w:eastAsia="仿宋" w:cs="仿宋"/>
          <w:color w:val="auto"/>
          <w:sz w:val="28"/>
          <w:szCs w:val="28"/>
        </w:rPr>
      </w:pPr>
    </w:p>
    <w:p w14:paraId="7B4C07CA">
      <w:pPr>
        <w:pStyle w:val="12"/>
        <w:ind w:firstLine="0"/>
        <w:rPr>
          <w:rFonts w:ascii="仿宋" w:hAnsi="仿宋" w:eastAsia="仿宋" w:cs="仿宋"/>
          <w:color w:val="auto"/>
          <w:sz w:val="28"/>
          <w:szCs w:val="28"/>
        </w:rPr>
      </w:pPr>
    </w:p>
    <w:p w14:paraId="1189D9BA">
      <w:pPr>
        <w:pStyle w:val="12"/>
        <w:ind w:firstLine="0"/>
        <w:rPr>
          <w:rFonts w:ascii="仿宋" w:hAnsi="仿宋" w:eastAsia="仿宋" w:cs="仿宋"/>
          <w:color w:val="auto"/>
          <w:sz w:val="28"/>
          <w:szCs w:val="28"/>
        </w:rPr>
      </w:pPr>
    </w:p>
    <w:p w14:paraId="39F077A3">
      <w:pPr>
        <w:pStyle w:val="12"/>
        <w:ind w:firstLine="0"/>
        <w:rPr>
          <w:rFonts w:ascii="仿宋" w:hAnsi="仿宋" w:eastAsia="仿宋" w:cs="仿宋"/>
          <w:color w:val="auto"/>
          <w:sz w:val="28"/>
          <w:szCs w:val="28"/>
        </w:rPr>
      </w:pPr>
    </w:p>
    <w:p w14:paraId="4047BA49">
      <w:pPr>
        <w:pStyle w:val="24"/>
        <w:tabs>
          <w:tab w:val="left" w:pos="580"/>
        </w:tabs>
        <w:rPr>
          <w:rFonts w:hint="eastAsia" w:ascii="仿宋" w:hAnsi="仿宋" w:eastAsia="仿宋" w:cs="仿宋"/>
          <w:color w:val="auto"/>
          <w:sz w:val="36"/>
          <w:szCs w:val="36"/>
        </w:rPr>
      </w:pPr>
    </w:p>
    <w:p w14:paraId="03F8D05B">
      <w:pPr>
        <w:pStyle w:val="24"/>
        <w:tabs>
          <w:tab w:val="left" w:pos="580"/>
        </w:tabs>
        <w:jc w:val="center"/>
        <w:rPr>
          <w:rFonts w:ascii="仿宋" w:hAnsi="仿宋" w:eastAsia="仿宋" w:cs="仿宋"/>
          <w:color w:val="auto"/>
          <w:sz w:val="36"/>
          <w:szCs w:val="36"/>
        </w:rPr>
      </w:pPr>
      <w:r>
        <w:rPr>
          <w:rFonts w:hint="eastAsia" w:ascii="仿宋" w:hAnsi="仿宋" w:eastAsia="仿宋" w:cs="仿宋"/>
          <w:color w:val="auto"/>
          <w:sz w:val="36"/>
          <w:szCs w:val="36"/>
        </w:rPr>
        <w:t>投标人名称：***有限公司</w:t>
      </w:r>
    </w:p>
    <w:p w14:paraId="521572F4">
      <w:pPr>
        <w:ind w:right="720"/>
        <w:jc w:val="center"/>
        <w:rPr>
          <w:rFonts w:ascii="仿宋" w:hAnsi="仿宋" w:eastAsia="仿宋" w:cs="仿宋"/>
          <w:color w:val="auto"/>
          <w:sz w:val="36"/>
          <w:szCs w:val="36"/>
        </w:rPr>
      </w:pPr>
      <w:r>
        <w:rPr>
          <w:rFonts w:hint="eastAsia" w:ascii="仿宋" w:hAnsi="仿宋" w:eastAsia="仿宋" w:cs="仿宋"/>
          <w:color w:val="auto"/>
          <w:sz w:val="36"/>
          <w:szCs w:val="36"/>
        </w:rPr>
        <w:t>日期：  年  月  日</w:t>
      </w:r>
      <w:r>
        <w:rPr>
          <w:rFonts w:hint="eastAsia" w:ascii="仿宋" w:hAnsi="仿宋" w:eastAsia="仿宋" w:cs="仿宋"/>
          <w:color w:val="auto"/>
          <w:sz w:val="36"/>
          <w:szCs w:val="36"/>
        </w:rPr>
        <w:cr/>
      </w:r>
    </w:p>
    <w:p w14:paraId="3B1CCDE2">
      <w:pPr>
        <w:ind w:firstLine="3614" w:firstLineChars="1000"/>
        <w:rPr>
          <w:rFonts w:hint="eastAsia" w:ascii="仿宋" w:hAnsi="仿宋" w:eastAsia="仿宋" w:cs="仿宋"/>
          <w:b/>
          <w:color w:val="auto"/>
          <w:sz w:val="36"/>
          <w:szCs w:val="36"/>
        </w:rPr>
      </w:pPr>
    </w:p>
    <w:p w14:paraId="090DFF2A">
      <w:pPr>
        <w:ind w:firstLine="3614" w:firstLineChars="1000"/>
        <w:rPr>
          <w:rFonts w:hint="eastAsia" w:ascii="仿宋" w:hAnsi="仿宋" w:eastAsia="仿宋" w:cs="仿宋"/>
          <w:b/>
          <w:color w:val="auto"/>
          <w:sz w:val="36"/>
          <w:szCs w:val="36"/>
        </w:rPr>
      </w:pPr>
    </w:p>
    <w:p w14:paraId="0C0CAB28">
      <w:pPr>
        <w:ind w:firstLine="3614" w:firstLineChars="1000"/>
        <w:rPr>
          <w:rFonts w:hint="eastAsia" w:ascii="仿宋" w:hAnsi="仿宋" w:eastAsia="仿宋" w:cs="仿宋"/>
          <w:b/>
          <w:color w:val="auto"/>
          <w:sz w:val="36"/>
          <w:szCs w:val="36"/>
        </w:rPr>
      </w:pPr>
    </w:p>
    <w:p w14:paraId="676F3D3C">
      <w:pPr>
        <w:ind w:firstLine="3614" w:firstLineChars="1000"/>
        <w:rPr>
          <w:rFonts w:hint="eastAsia" w:ascii="仿宋" w:hAnsi="仿宋" w:eastAsia="仿宋" w:cs="仿宋"/>
          <w:b/>
          <w:color w:val="auto"/>
          <w:sz w:val="36"/>
          <w:szCs w:val="36"/>
        </w:rPr>
      </w:pPr>
    </w:p>
    <w:p w14:paraId="10CDA571">
      <w:pPr>
        <w:ind w:firstLine="3614" w:firstLineChars="1000"/>
        <w:rPr>
          <w:rFonts w:hint="eastAsia" w:ascii="仿宋" w:hAnsi="仿宋" w:eastAsia="仿宋" w:cs="仿宋"/>
          <w:b/>
          <w:color w:val="auto"/>
          <w:sz w:val="36"/>
          <w:szCs w:val="36"/>
        </w:rPr>
      </w:pPr>
    </w:p>
    <w:p w14:paraId="49359F5D">
      <w:pPr>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目录</w:t>
      </w:r>
    </w:p>
    <w:p w14:paraId="1C041E3C">
      <w:pPr>
        <w:jc w:val="center"/>
        <w:rPr>
          <w:rFonts w:hint="eastAsia" w:ascii="仿宋" w:hAnsi="仿宋" w:eastAsia="仿宋" w:cs="仿宋"/>
          <w:color w:val="auto"/>
          <w:sz w:val="28"/>
          <w:szCs w:val="28"/>
        </w:rPr>
      </w:pPr>
      <w:r>
        <w:rPr>
          <w:rFonts w:hint="eastAsia" w:ascii="仿宋" w:hAnsi="仿宋" w:eastAsia="仿宋" w:cs="仿宋"/>
          <w:color w:val="auto"/>
          <w:sz w:val="28"/>
          <w:szCs w:val="28"/>
        </w:rPr>
        <w:t>（由投标人自行编制）</w:t>
      </w:r>
    </w:p>
    <w:p w14:paraId="637ADF55">
      <w:pPr>
        <w:ind w:firstLine="3614" w:firstLineChars="1000"/>
        <w:rPr>
          <w:rFonts w:hint="eastAsia" w:ascii="仿宋" w:hAnsi="仿宋" w:eastAsia="仿宋" w:cs="仿宋"/>
          <w:b/>
          <w:color w:val="auto"/>
          <w:sz w:val="36"/>
          <w:szCs w:val="36"/>
        </w:rPr>
      </w:pPr>
    </w:p>
    <w:p w14:paraId="126D62CC">
      <w:pPr>
        <w:ind w:firstLine="3614" w:firstLineChars="1000"/>
        <w:rPr>
          <w:rFonts w:hint="eastAsia" w:ascii="仿宋" w:hAnsi="仿宋" w:eastAsia="仿宋" w:cs="仿宋"/>
          <w:b/>
          <w:color w:val="auto"/>
          <w:sz w:val="36"/>
          <w:szCs w:val="36"/>
        </w:rPr>
      </w:pPr>
    </w:p>
    <w:p w14:paraId="57EB55B7">
      <w:pPr>
        <w:ind w:firstLine="3614" w:firstLineChars="1000"/>
        <w:rPr>
          <w:rFonts w:hint="eastAsia" w:ascii="仿宋" w:hAnsi="仿宋" w:eastAsia="仿宋" w:cs="仿宋"/>
          <w:b/>
          <w:color w:val="auto"/>
          <w:sz w:val="36"/>
          <w:szCs w:val="36"/>
        </w:rPr>
      </w:pPr>
    </w:p>
    <w:p w14:paraId="306F1731">
      <w:pPr>
        <w:ind w:firstLine="3614" w:firstLineChars="1000"/>
        <w:rPr>
          <w:rFonts w:hint="eastAsia" w:ascii="仿宋" w:hAnsi="仿宋" w:eastAsia="仿宋" w:cs="仿宋"/>
          <w:b/>
          <w:color w:val="auto"/>
          <w:sz w:val="36"/>
          <w:szCs w:val="36"/>
        </w:rPr>
      </w:pPr>
    </w:p>
    <w:p w14:paraId="6FE3FF31">
      <w:pPr>
        <w:ind w:firstLine="3614" w:firstLineChars="1000"/>
        <w:rPr>
          <w:rFonts w:hint="eastAsia" w:ascii="仿宋" w:hAnsi="仿宋" w:eastAsia="仿宋" w:cs="仿宋"/>
          <w:b/>
          <w:color w:val="auto"/>
          <w:sz w:val="36"/>
          <w:szCs w:val="36"/>
        </w:rPr>
      </w:pPr>
    </w:p>
    <w:p w14:paraId="7EF4AC24">
      <w:pPr>
        <w:ind w:firstLine="3614" w:firstLineChars="1000"/>
        <w:rPr>
          <w:rFonts w:hint="eastAsia" w:ascii="仿宋" w:hAnsi="仿宋" w:eastAsia="仿宋" w:cs="仿宋"/>
          <w:b/>
          <w:color w:val="auto"/>
          <w:sz w:val="36"/>
          <w:szCs w:val="36"/>
        </w:rPr>
      </w:pPr>
    </w:p>
    <w:p w14:paraId="62E016C5">
      <w:pPr>
        <w:ind w:firstLine="3614" w:firstLineChars="1000"/>
        <w:rPr>
          <w:rFonts w:hint="eastAsia" w:ascii="仿宋" w:hAnsi="仿宋" w:eastAsia="仿宋" w:cs="仿宋"/>
          <w:b/>
          <w:color w:val="auto"/>
          <w:sz w:val="36"/>
          <w:szCs w:val="36"/>
        </w:rPr>
      </w:pPr>
    </w:p>
    <w:p w14:paraId="2057D5B3">
      <w:pPr>
        <w:ind w:firstLine="3614" w:firstLineChars="1000"/>
        <w:rPr>
          <w:rFonts w:hint="eastAsia" w:ascii="仿宋" w:hAnsi="仿宋" w:eastAsia="仿宋" w:cs="仿宋"/>
          <w:b/>
          <w:color w:val="auto"/>
          <w:sz w:val="36"/>
          <w:szCs w:val="36"/>
        </w:rPr>
      </w:pPr>
    </w:p>
    <w:p w14:paraId="050E3321">
      <w:pPr>
        <w:ind w:firstLine="3614" w:firstLineChars="1000"/>
        <w:rPr>
          <w:rFonts w:hint="eastAsia" w:ascii="仿宋" w:hAnsi="仿宋" w:eastAsia="仿宋" w:cs="仿宋"/>
          <w:b/>
          <w:color w:val="auto"/>
          <w:sz w:val="36"/>
          <w:szCs w:val="36"/>
        </w:rPr>
      </w:pPr>
    </w:p>
    <w:p w14:paraId="1E9E02ED">
      <w:pPr>
        <w:ind w:firstLine="3614" w:firstLineChars="1000"/>
        <w:rPr>
          <w:rFonts w:hint="eastAsia" w:ascii="仿宋" w:hAnsi="仿宋" w:eastAsia="仿宋" w:cs="仿宋"/>
          <w:b/>
          <w:color w:val="auto"/>
          <w:sz w:val="36"/>
          <w:szCs w:val="36"/>
        </w:rPr>
      </w:pPr>
    </w:p>
    <w:p w14:paraId="14519C77">
      <w:pPr>
        <w:ind w:firstLine="3614" w:firstLineChars="1000"/>
        <w:rPr>
          <w:rFonts w:hint="eastAsia" w:ascii="仿宋" w:hAnsi="仿宋" w:eastAsia="仿宋" w:cs="仿宋"/>
          <w:b/>
          <w:color w:val="auto"/>
          <w:sz w:val="36"/>
          <w:szCs w:val="36"/>
        </w:rPr>
      </w:pPr>
    </w:p>
    <w:p w14:paraId="652C3E4D">
      <w:pPr>
        <w:ind w:firstLine="3614" w:firstLineChars="1000"/>
        <w:rPr>
          <w:rFonts w:hint="eastAsia" w:ascii="仿宋" w:hAnsi="仿宋" w:eastAsia="仿宋" w:cs="仿宋"/>
          <w:b/>
          <w:color w:val="auto"/>
          <w:sz w:val="36"/>
          <w:szCs w:val="36"/>
        </w:rPr>
      </w:pPr>
    </w:p>
    <w:p w14:paraId="78DD8BCE">
      <w:pPr>
        <w:ind w:firstLine="3614" w:firstLineChars="1000"/>
        <w:rPr>
          <w:rFonts w:hint="eastAsia" w:ascii="仿宋" w:hAnsi="仿宋" w:eastAsia="仿宋" w:cs="仿宋"/>
          <w:b/>
          <w:color w:val="auto"/>
          <w:sz w:val="36"/>
          <w:szCs w:val="36"/>
        </w:rPr>
      </w:pPr>
    </w:p>
    <w:p w14:paraId="2B41B0F6">
      <w:pPr>
        <w:ind w:firstLine="3614" w:firstLineChars="1000"/>
        <w:rPr>
          <w:rFonts w:hint="eastAsia" w:ascii="仿宋" w:hAnsi="仿宋" w:eastAsia="仿宋" w:cs="仿宋"/>
          <w:b/>
          <w:color w:val="auto"/>
          <w:sz w:val="36"/>
          <w:szCs w:val="36"/>
        </w:rPr>
      </w:pPr>
    </w:p>
    <w:p w14:paraId="7962ABAF">
      <w:pPr>
        <w:ind w:firstLine="3614" w:firstLineChars="1000"/>
        <w:rPr>
          <w:rFonts w:hint="eastAsia" w:ascii="仿宋" w:hAnsi="仿宋" w:eastAsia="仿宋" w:cs="仿宋"/>
          <w:b/>
          <w:color w:val="auto"/>
          <w:sz w:val="36"/>
          <w:szCs w:val="36"/>
        </w:rPr>
      </w:pPr>
    </w:p>
    <w:p w14:paraId="5CD33885">
      <w:pPr>
        <w:ind w:firstLine="3614" w:firstLineChars="1000"/>
        <w:rPr>
          <w:rFonts w:hint="eastAsia" w:ascii="仿宋" w:hAnsi="仿宋" w:eastAsia="仿宋" w:cs="仿宋"/>
          <w:b/>
          <w:color w:val="auto"/>
          <w:sz w:val="36"/>
          <w:szCs w:val="36"/>
        </w:rPr>
      </w:pPr>
    </w:p>
    <w:p w14:paraId="134FA2E1">
      <w:pPr>
        <w:ind w:firstLine="3614" w:firstLineChars="1000"/>
        <w:rPr>
          <w:rFonts w:hint="eastAsia" w:ascii="仿宋" w:hAnsi="仿宋" w:eastAsia="仿宋" w:cs="仿宋"/>
          <w:b/>
          <w:color w:val="auto"/>
          <w:sz w:val="36"/>
          <w:szCs w:val="36"/>
        </w:rPr>
      </w:pPr>
    </w:p>
    <w:p w14:paraId="30F5A6DE">
      <w:pPr>
        <w:ind w:firstLine="3614" w:firstLineChars="1000"/>
        <w:rPr>
          <w:rFonts w:hint="eastAsia" w:ascii="仿宋" w:hAnsi="仿宋" w:eastAsia="仿宋" w:cs="仿宋"/>
          <w:b/>
          <w:color w:val="auto"/>
          <w:sz w:val="36"/>
          <w:szCs w:val="36"/>
        </w:rPr>
      </w:pPr>
    </w:p>
    <w:p w14:paraId="34B8865D">
      <w:pPr>
        <w:ind w:firstLine="3614" w:firstLineChars="1000"/>
        <w:rPr>
          <w:rFonts w:hint="eastAsia" w:ascii="仿宋" w:hAnsi="仿宋" w:eastAsia="仿宋" w:cs="仿宋"/>
          <w:b/>
          <w:color w:val="auto"/>
          <w:sz w:val="36"/>
          <w:szCs w:val="36"/>
        </w:rPr>
      </w:pPr>
    </w:p>
    <w:p w14:paraId="49590670">
      <w:pPr>
        <w:rPr>
          <w:rFonts w:hint="eastAsia" w:ascii="仿宋" w:hAnsi="仿宋" w:eastAsia="仿宋" w:cs="仿宋"/>
          <w:b/>
          <w:color w:val="auto"/>
          <w:sz w:val="36"/>
          <w:szCs w:val="36"/>
        </w:rPr>
      </w:pPr>
    </w:p>
    <w:p w14:paraId="11C54611">
      <w:pPr>
        <w:ind w:firstLine="3614" w:firstLineChars="1000"/>
        <w:rPr>
          <w:rFonts w:ascii="仿宋" w:hAnsi="仿宋" w:eastAsia="仿宋" w:cs="仿宋"/>
          <w:b/>
          <w:color w:val="auto"/>
          <w:sz w:val="36"/>
          <w:szCs w:val="36"/>
        </w:rPr>
      </w:pPr>
      <w:r>
        <w:rPr>
          <w:rFonts w:hint="eastAsia" w:ascii="仿宋" w:hAnsi="仿宋" w:eastAsia="仿宋" w:cs="仿宋"/>
          <w:b/>
          <w:color w:val="auto"/>
          <w:sz w:val="36"/>
          <w:szCs w:val="36"/>
        </w:rPr>
        <w:t>投标承诺函</w:t>
      </w:r>
    </w:p>
    <w:p w14:paraId="59999791">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0F73ED81">
      <w:pPr>
        <w:pStyle w:val="24"/>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我方收到葡萄基地土壤培肥与植株养护物资采购项目的招标文件</w:t>
      </w:r>
      <w:r>
        <w:rPr>
          <w:rFonts w:hint="eastAsia" w:ascii="仿宋" w:hAnsi="仿宋" w:eastAsia="仿宋" w:cs="仿宋"/>
          <w:color w:val="auto"/>
          <w:sz w:val="28"/>
          <w:szCs w:val="28"/>
        </w:rPr>
        <w:t>，经详细研究决定参加投标。</w:t>
      </w:r>
    </w:p>
    <w:p w14:paraId="4690E31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 我方接受本采购文件中关于电子招投标的物各项规定，遵守《中华人民共和国电子签名法》关于电子签名的各项规定。我方愿意按照招标文件的规定和要求提供服务，报价详见《开标一览表》。</w:t>
      </w:r>
    </w:p>
    <w:p w14:paraId="2A61EE2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2.我方同意90天的投标有效期，严格遵守投标文件的各项承诺。在此期限届满之前，本投标文件始终对我方具有约束力，并随时接受中标。我方承诺在投标有效期内不修改、撤销投标文件。</w:t>
      </w:r>
    </w:p>
    <w:p w14:paraId="791E08BE">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 我方愿意遵守本招标文件的规定和要求并提供招标文件中要求的所有资料，若投标文件中存在虚假资料的，则视为我方隐瞒真实情况、提供虚假资料，我方愿意接受主管部门做出的行政处罚。</w:t>
      </w:r>
    </w:p>
    <w:p w14:paraId="7B3A1675">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4.我方同意最低价是中标的物主要选择标准，但不是唯一的选择标准。</w:t>
      </w:r>
    </w:p>
    <w:p w14:paraId="4E6DB6D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5.如果我方中标：</w:t>
      </w:r>
    </w:p>
    <w:p w14:paraId="21F7220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（1）我方承诺在中标通知书发出后，在规定期限内与招标人签订合同；</w:t>
      </w:r>
    </w:p>
    <w:p w14:paraId="171EB803">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（2）我方承诺在合同约定的期限内，按期、保质、保量完成供货和服务任务；</w:t>
      </w:r>
    </w:p>
    <w:p w14:paraId="2C5838A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（3）我方承诺将按照招标文件的规定全额交纳代理服务费。</w:t>
      </w:r>
    </w:p>
    <w:p w14:paraId="0C880AD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6.所有有关本投标的物函电，请按下列地址联系：</w:t>
      </w:r>
    </w:p>
    <w:p w14:paraId="1DECB38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单    位：                     邮政编码：</w:t>
      </w:r>
    </w:p>
    <w:p w14:paraId="16D06ECC">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地    址：                     联 系 人：</w:t>
      </w:r>
    </w:p>
    <w:p w14:paraId="0F94095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电    话：                     传    真：</w:t>
      </w:r>
    </w:p>
    <w:p w14:paraId="08A70F9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开户名称：</w:t>
      </w:r>
    </w:p>
    <w:p w14:paraId="615673F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开户银行：</w:t>
      </w:r>
    </w:p>
    <w:p w14:paraId="4C6E9E7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开户帐号：</w:t>
      </w:r>
    </w:p>
    <w:p w14:paraId="1D9EF64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投标人（盖章）：</w:t>
      </w:r>
    </w:p>
    <w:p w14:paraId="21C0745B">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法定代表人或被授权人（签字或盖章）：</w:t>
      </w:r>
    </w:p>
    <w:p w14:paraId="0F4188AA">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投标日期：××年××月××日</w:t>
      </w:r>
    </w:p>
    <w:p w14:paraId="08AC84F1">
      <w:pPr>
        <w:ind w:firstLine="2891" w:firstLineChars="800"/>
        <w:rPr>
          <w:rFonts w:hint="eastAsia" w:ascii="仿宋" w:hAnsi="仿宋" w:eastAsia="仿宋" w:cs="仿宋"/>
          <w:b/>
          <w:color w:val="auto"/>
          <w:sz w:val="36"/>
          <w:szCs w:val="36"/>
        </w:rPr>
      </w:pPr>
    </w:p>
    <w:p w14:paraId="2D256B4E">
      <w:pPr>
        <w:ind w:firstLine="2891" w:firstLineChars="800"/>
        <w:rPr>
          <w:rFonts w:hint="eastAsia" w:ascii="仿宋" w:hAnsi="仿宋" w:eastAsia="仿宋" w:cs="仿宋"/>
          <w:b/>
          <w:color w:val="auto"/>
          <w:sz w:val="36"/>
          <w:szCs w:val="36"/>
        </w:rPr>
      </w:pPr>
    </w:p>
    <w:p w14:paraId="0617BCD3">
      <w:pPr>
        <w:ind w:firstLine="2891" w:firstLineChars="800"/>
        <w:rPr>
          <w:rFonts w:hint="eastAsia" w:ascii="仿宋" w:hAnsi="仿宋" w:eastAsia="仿宋" w:cs="仿宋"/>
          <w:b/>
          <w:color w:val="auto"/>
          <w:sz w:val="36"/>
          <w:szCs w:val="36"/>
        </w:rPr>
      </w:pPr>
    </w:p>
    <w:p w14:paraId="20045286">
      <w:pPr>
        <w:ind w:firstLine="2891" w:firstLineChars="800"/>
        <w:rPr>
          <w:rFonts w:hint="eastAsia" w:ascii="仿宋" w:hAnsi="仿宋" w:eastAsia="仿宋" w:cs="仿宋"/>
          <w:b/>
          <w:color w:val="auto"/>
          <w:sz w:val="36"/>
          <w:szCs w:val="36"/>
        </w:rPr>
      </w:pPr>
    </w:p>
    <w:p w14:paraId="19CA8C98">
      <w:pPr>
        <w:ind w:firstLine="2891" w:firstLineChars="800"/>
        <w:rPr>
          <w:rFonts w:hint="eastAsia" w:ascii="仿宋" w:hAnsi="仿宋" w:eastAsia="仿宋" w:cs="仿宋"/>
          <w:b/>
          <w:color w:val="auto"/>
          <w:sz w:val="36"/>
          <w:szCs w:val="36"/>
        </w:rPr>
      </w:pPr>
    </w:p>
    <w:p w14:paraId="6AF93481">
      <w:pPr>
        <w:ind w:firstLine="2891" w:firstLineChars="800"/>
        <w:rPr>
          <w:rFonts w:hint="eastAsia" w:ascii="仿宋" w:hAnsi="仿宋" w:eastAsia="仿宋" w:cs="仿宋"/>
          <w:b/>
          <w:color w:val="auto"/>
          <w:sz w:val="36"/>
          <w:szCs w:val="36"/>
        </w:rPr>
      </w:pPr>
    </w:p>
    <w:p w14:paraId="0861A67E">
      <w:pPr>
        <w:ind w:firstLine="2891" w:firstLineChars="800"/>
        <w:rPr>
          <w:rFonts w:hint="eastAsia" w:ascii="仿宋" w:hAnsi="仿宋" w:eastAsia="仿宋" w:cs="仿宋"/>
          <w:b/>
          <w:color w:val="auto"/>
          <w:sz w:val="36"/>
          <w:szCs w:val="36"/>
        </w:rPr>
      </w:pPr>
    </w:p>
    <w:p w14:paraId="6D41CC9C">
      <w:pPr>
        <w:ind w:firstLine="2891" w:firstLineChars="800"/>
        <w:rPr>
          <w:rFonts w:hint="eastAsia" w:ascii="仿宋" w:hAnsi="仿宋" w:eastAsia="仿宋" w:cs="仿宋"/>
          <w:b/>
          <w:color w:val="auto"/>
          <w:sz w:val="36"/>
          <w:szCs w:val="36"/>
        </w:rPr>
      </w:pPr>
    </w:p>
    <w:p w14:paraId="434E7913">
      <w:pPr>
        <w:ind w:firstLine="2891" w:firstLineChars="800"/>
        <w:rPr>
          <w:rFonts w:hint="eastAsia" w:ascii="仿宋" w:hAnsi="仿宋" w:eastAsia="仿宋" w:cs="仿宋"/>
          <w:b/>
          <w:color w:val="auto"/>
          <w:sz w:val="36"/>
          <w:szCs w:val="36"/>
        </w:rPr>
      </w:pPr>
    </w:p>
    <w:p w14:paraId="449D5046">
      <w:pPr>
        <w:ind w:firstLine="2891" w:firstLineChars="800"/>
        <w:rPr>
          <w:rFonts w:hint="eastAsia" w:ascii="仿宋" w:hAnsi="仿宋" w:eastAsia="仿宋" w:cs="仿宋"/>
          <w:b/>
          <w:color w:val="auto"/>
          <w:sz w:val="36"/>
          <w:szCs w:val="36"/>
        </w:rPr>
      </w:pPr>
    </w:p>
    <w:p w14:paraId="1876C31D">
      <w:pPr>
        <w:ind w:firstLine="2891" w:firstLineChars="800"/>
        <w:rPr>
          <w:rFonts w:hint="eastAsia" w:ascii="仿宋" w:hAnsi="仿宋" w:eastAsia="仿宋" w:cs="仿宋"/>
          <w:b/>
          <w:color w:val="auto"/>
          <w:sz w:val="36"/>
          <w:szCs w:val="36"/>
        </w:rPr>
      </w:pPr>
    </w:p>
    <w:p w14:paraId="688AE0E6">
      <w:pPr>
        <w:ind w:firstLine="2891" w:firstLineChars="800"/>
        <w:rPr>
          <w:rFonts w:hint="eastAsia" w:ascii="仿宋" w:hAnsi="仿宋" w:eastAsia="仿宋" w:cs="仿宋"/>
          <w:b/>
          <w:color w:val="auto"/>
          <w:sz w:val="36"/>
          <w:szCs w:val="36"/>
        </w:rPr>
      </w:pPr>
    </w:p>
    <w:p w14:paraId="07873FAA">
      <w:pPr>
        <w:ind w:firstLine="2891" w:firstLineChars="800"/>
        <w:rPr>
          <w:rFonts w:hint="eastAsia" w:ascii="仿宋" w:hAnsi="仿宋" w:eastAsia="仿宋" w:cs="仿宋"/>
          <w:b/>
          <w:color w:val="auto"/>
          <w:sz w:val="36"/>
          <w:szCs w:val="36"/>
        </w:rPr>
      </w:pPr>
    </w:p>
    <w:p w14:paraId="4B98D3F3">
      <w:pPr>
        <w:ind w:firstLine="2891" w:firstLineChars="800"/>
        <w:rPr>
          <w:rFonts w:hint="eastAsia" w:ascii="仿宋" w:hAnsi="仿宋" w:eastAsia="仿宋" w:cs="仿宋"/>
          <w:b/>
          <w:color w:val="auto"/>
          <w:sz w:val="36"/>
          <w:szCs w:val="36"/>
        </w:rPr>
      </w:pPr>
    </w:p>
    <w:p w14:paraId="6A707DC9">
      <w:pPr>
        <w:ind w:firstLine="2891" w:firstLineChars="800"/>
        <w:rPr>
          <w:rFonts w:hint="eastAsia" w:ascii="仿宋" w:hAnsi="仿宋" w:eastAsia="仿宋" w:cs="仿宋"/>
          <w:b/>
          <w:color w:val="auto"/>
          <w:sz w:val="36"/>
          <w:szCs w:val="36"/>
        </w:rPr>
      </w:pPr>
    </w:p>
    <w:p w14:paraId="31B0EB51">
      <w:pPr>
        <w:ind w:firstLine="2891" w:firstLineChars="800"/>
        <w:rPr>
          <w:rFonts w:hint="eastAsia" w:ascii="仿宋" w:hAnsi="仿宋" w:eastAsia="仿宋" w:cs="仿宋"/>
          <w:b/>
          <w:color w:val="auto"/>
          <w:sz w:val="36"/>
          <w:szCs w:val="36"/>
        </w:rPr>
      </w:pPr>
    </w:p>
    <w:p w14:paraId="21F42669">
      <w:pPr>
        <w:ind w:firstLine="2891" w:firstLineChars="800"/>
        <w:rPr>
          <w:rFonts w:hint="eastAsia" w:ascii="仿宋" w:hAnsi="仿宋" w:eastAsia="仿宋" w:cs="仿宋"/>
          <w:b/>
          <w:color w:val="auto"/>
          <w:sz w:val="36"/>
          <w:szCs w:val="36"/>
        </w:rPr>
      </w:pPr>
    </w:p>
    <w:p w14:paraId="4FA3ADA5">
      <w:pPr>
        <w:ind w:firstLine="2891" w:firstLineChars="800"/>
        <w:rPr>
          <w:rFonts w:hint="eastAsia" w:ascii="仿宋" w:hAnsi="仿宋" w:eastAsia="仿宋" w:cs="仿宋"/>
          <w:b/>
          <w:color w:val="auto"/>
          <w:sz w:val="36"/>
          <w:szCs w:val="36"/>
        </w:rPr>
      </w:pPr>
    </w:p>
    <w:p w14:paraId="76B3F62C">
      <w:pPr>
        <w:ind w:firstLine="2891" w:firstLineChars="800"/>
        <w:rPr>
          <w:rFonts w:hint="eastAsia" w:ascii="仿宋" w:hAnsi="仿宋" w:eastAsia="仿宋" w:cs="仿宋"/>
          <w:b/>
          <w:color w:val="auto"/>
          <w:sz w:val="36"/>
          <w:szCs w:val="36"/>
        </w:rPr>
      </w:pPr>
    </w:p>
    <w:p w14:paraId="54BCD65E">
      <w:pPr>
        <w:ind w:firstLine="2891" w:firstLineChars="800"/>
        <w:rPr>
          <w:rFonts w:hint="eastAsia" w:ascii="仿宋" w:hAnsi="仿宋" w:eastAsia="仿宋" w:cs="仿宋"/>
          <w:b/>
          <w:color w:val="auto"/>
          <w:sz w:val="36"/>
          <w:szCs w:val="36"/>
        </w:rPr>
      </w:pPr>
    </w:p>
    <w:p w14:paraId="1E1A0C02">
      <w:pPr>
        <w:ind w:firstLine="2891" w:firstLineChars="800"/>
        <w:rPr>
          <w:rFonts w:hint="eastAsia" w:ascii="仿宋" w:hAnsi="仿宋" w:eastAsia="仿宋" w:cs="仿宋"/>
          <w:b/>
          <w:color w:val="auto"/>
          <w:sz w:val="36"/>
          <w:szCs w:val="36"/>
        </w:rPr>
      </w:pPr>
    </w:p>
    <w:p w14:paraId="72992741">
      <w:pPr>
        <w:ind w:firstLine="2891" w:firstLineChars="800"/>
        <w:rPr>
          <w:rFonts w:hint="eastAsia" w:ascii="仿宋" w:hAnsi="仿宋" w:eastAsia="仿宋" w:cs="仿宋"/>
          <w:b/>
          <w:color w:val="auto"/>
          <w:sz w:val="36"/>
          <w:szCs w:val="36"/>
        </w:rPr>
      </w:pPr>
    </w:p>
    <w:p w14:paraId="325DE447">
      <w:pPr>
        <w:ind w:left="-1" w:leftChars="-135" w:hanging="282" w:hangingChars="78"/>
        <w:jc w:val="center"/>
        <w:rPr>
          <w:rFonts w:ascii="仿宋" w:hAnsi="仿宋" w:eastAsia="仿宋" w:cs="仿宋"/>
          <w:b/>
          <w:color w:val="auto"/>
          <w:sz w:val="36"/>
          <w:szCs w:val="36"/>
        </w:rPr>
      </w:pPr>
      <w:r>
        <w:rPr>
          <w:rFonts w:hint="eastAsia" w:ascii="仿宋" w:hAnsi="仿宋" w:eastAsia="仿宋" w:cs="仿宋"/>
          <w:b/>
          <w:color w:val="auto"/>
          <w:sz w:val="36"/>
          <w:szCs w:val="36"/>
        </w:rPr>
        <w:t>有效的营业执照副本扫描件</w:t>
      </w:r>
    </w:p>
    <w:p w14:paraId="6EBAF306">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4D063388">
      <w:pPr>
        <w:pStyle w:val="24"/>
        <w:spacing w:line="520" w:lineRule="exact"/>
        <w:jc w:val="center"/>
        <w:rPr>
          <w:rFonts w:ascii="仿宋" w:hAnsi="仿宋" w:eastAsia="仿宋" w:cs="仿宋"/>
          <w:b/>
          <w:color w:val="auto"/>
          <w:sz w:val="28"/>
          <w:szCs w:val="28"/>
        </w:rPr>
      </w:pPr>
    </w:p>
    <w:p w14:paraId="33BD3873">
      <w:pPr>
        <w:pStyle w:val="24"/>
        <w:spacing w:line="520" w:lineRule="exact"/>
        <w:jc w:val="right"/>
        <w:rPr>
          <w:rFonts w:ascii="仿宋" w:hAnsi="仿宋" w:eastAsia="仿宋" w:cs="仿宋"/>
          <w:b/>
          <w:bCs/>
          <w:color w:val="auto"/>
          <w:sz w:val="28"/>
          <w:szCs w:val="28"/>
        </w:rPr>
      </w:pPr>
    </w:p>
    <w:p w14:paraId="108F2573">
      <w:pPr>
        <w:pStyle w:val="24"/>
        <w:spacing w:line="520" w:lineRule="exact"/>
        <w:jc w:val="right"/>
        <w:rPr>
          <w:rFonts w:ascii="仿宋" w:hAnsi="仿宋" w:eastAsia="仿宋" w:cs="仿宋"/>
          <w:b/>
          <w:bCs/>
          <w:color w:val="auto"/>
          <w:sz w:val="28"/>
          <w:szCs w:val="28"/>
        </w:rPr>
      </w:pPr>
    </w:p>
    <w:p w14:paraId="40260DB7">
      <w:pPr>
        <w:pStyle w:val="24"/>
        <w:spacing w:line="520" w:lineRule="exact"/>
        <w:jc w:val="right"/>
        <w:rPr>
          <w:rFonts w:ascii="仿宋" w:hAnsi="仿宋" w:eastAsia="仿宋" w:cs="仿宋"/>
          <w:b/>
          <w:bCs/>
          <w:color w:val="auto"/>
          <w:sz w:val="28"/>
          <w:szCs w:val="28"/>
        </w:rPr>
      </w:pPr>
    </w:p>
    <w:p w14:paraId="130B4DC9">
      <w:pPr>
        <w:pStyle w:val="24"/>
        <w:spacing w:line="520" w:lineRule="exact"/>
        <w:jc w:val="right"/>
        <w:rPr>
          <w:rFonts w:ascii="仿宋" w:hAnsi="仿宋" w:eastAsia="仿宋" w:cs="仿宋"/>
          <w:b/>
          <w:bCs/>
          <w:color w:val="auto"/>
          <w:sz w:val="28"/>
          <w:szCs w:val="28"/>
        </w:rPr>
      </w:pPr>
    </w:p>
    <w:p w14:paraId="0E8BF713">
      <w:pPr>
        <w:pStyle w:val="24"/>
        <w:spacing w:line="520" w:lineRule="exact"/>
        <w:jc w:val="right"/>
        <w:rPr>
          <w:rFonts w:ascii="仿宋" w:hAnsi="仿宋" w:eastAsia="仿宋" w:cs="仿宋"/>
          <w:b/>
          <w:bCs/>
          <w:color w:val="auto"/>
          <w:sz w:val="28"/>
          <w:szCs w:val="28"/>
        </w:rPr>
      </w:pPr>
    </w:p>
    <w:p w14:paraId="7B27BF60">
      <w:pPr>
        <w:pStyle w:val="24"/>
        <w:spacing w:line="520" w:lineRule="exact"/>
        <w:jc w:val="right"/>
        <w:rPr>
          <w:rFonts w:ascii="仿宋" w:hAnsi="仿宋" w:eastAsia="仿宋" w:cs="仿宋"/>
          <w:b/>
          <w:bCs/>
          <w:color w:val="auto"/>
          <w:sz w:val="28"/>
          <w:szCs w:val="28"/>
        </w:rPr>
      </w:pPr>
    </w:p>
    <w:p w14:paraId="6C1EA683">
      <w:pPr>
        <w:pStyle w:val="24"/>
        <w:spacing w:line="520" w:lineRule="exact"/>
        <w:jc w:val="right"/>
        <w:rPr>
          <w:rFonts w:ascii="仿宋" w:hAnsi="仿宋" w:eastAsia="仿宋" w:cs="仿宋"/>
          <w:b/>
          <w:bCs/>
          <w:color w:val="auto"/>
          <w:sz w:val="28"/>
          <w:szCs w:val="28"/>
        </w:rPr>
      </w:pPr>
    </w:p>
    <w:p w14:paraId="626D01B5">
      <w:pPr>
        <w:pStyle w:val="24"/>
        <w:spacing w:line="520" w:lineRule="exact"/>
        <w:jc w:val="right"/>
        <w:rPr>
          <w:rFonts w:ascii="仿宋" w:hAnsi="仿宋" w:eastAsia="仿宋" w:cs="仿宋"/>
          <w:b/>
          <w:bCs/>
          <w:color w:val="auto"/>
          <w:sz w:val="28"/>
          <w:szCs w:val="28"/>
        </w:rPr>
      </w:pPr>
    </w:p>
    <w:p w14:paraId="1F395CF7">
      <w:pPr>
        <w:pStyle w:val="24"/>
        <w:spacing w:line="520" w:lineRule="exact"/>
        <w:jc w:val="right"/>
        <w:rPr>
          <w:rFonts w:ascii="仿宋" w:hAnsi="仿宋" w:eastAsia="仿宋" w:cs="仿宋"/>
          <w:b/>
          <w:bCs/>
          <w:color w:val="auto"/>
          <w:sz w:val="28"/>
          <w:szCs w:val="28"/>
        </w:rPr>
      </w:pPr>
    </w:p>
    <w:p w14:paraId="6C033321">
      <w:pPr>
        <w:pStyle w:val="24"/>
        <w:spacing w:line="520" w:lineRule="exact"/>
        <w:jc w:val="right"/>
        <w:rPr>
          <w:rFonts w:ascii="仿宋" w:hAnsi="仿宋" w:eastAsia="仿宋" w:cs="仿宋"/>
          <w:b/>
          <w:bCs/>
          <w:color w:val="auto"/>
          <w:sz w:val="28"/>
          <w:szCs w:val="28"/>
        </w:rPr>
      </w:pPr>
    </w:p>
    <w:p w14:paraId="5F065504">
      <w:pPr>
        <w:pStyle w:val="24"/>
        <w:spacing w:line="520" w:lineRule="exact"/>
        <w:jc w:val="right"/>
        <w:rPr>
          <w:rFonts w:ascii="仿宋" w:hAnsi="仿宋" w:eastAsia="仿宋" w:cs="仿宋"/>
          <w:b/>
          <w:bCs/>
          <w:color w:val="auto"/>
          <w:sz w:val="28"/>
          <w:szCs w:val="28"/>
        </w:rPr>
      </w:pPr>
    </w:p>
    <w:p w14:paraId="409A0DCA">
      <w:pPr>
        <w:pStyle w:val="24"/>
        <w:spacing w:line="520" w:lineRule="exact"/>
        <w:jc w:val="right"/>
        <w:rPr>
          <w:rFonts w:ascii="仿宋" w:hAnsi="仿宋" w:eastAsia="仿宋" w:cs="仿宋"/>
          <w:b/>
          <w:bCs/>
          <w:color w:val="auto"/>
          <w:sz w:val="28"/>
          <w:szCs w:val="28"/>
        </w:rPr>
      </w:pPr>
    </w:p>
    <w:p w14:paraId="22D6B7A8">
      <w:pPr>
        <w:pStyle w:val="24"/>
        <w:spacing w:line="520" w:lineRule="exact"/>
        <w:jc w:val="right"/>
        <w:rPr>
          <w:rFonts w:ascii="仿宋" w:hAnsi="仿宋" w:eastAsia="仿宋" w:cs="仿宋"/>
          <w:b/>
          <w:bCs/>
          <w:color w:val="auto"/>
          <w:sz w:val="28"/>
          <w:szCs w:val="28"/>
        </w:rPr>
      </w:pPr>
    </w:p>
    <w:p w14:paraId="2BD912D6">
      <w:pPr>
        <w:pStyle w:val="24"/>
        <w:spacing w:line="520" w:lineRule="exact"/>
        <w:jc w:val="right"/>
        <w:rPr>
          <w:rFonts w:ascii="仿宋" w:hAnsi="仿宋" w:eastAsia="仿宋" w:cs="仿宋"/>
          <w:b/>
          <w:bCs/>
          <w:color w:val="auto"/>
          <w:sz w:val="28"/>
          <w:szCs w:val="28"/>
        </w:rPr>
      </w:pPr>
    </w:p>
    <w:p w14:paraId="64F62729">
      <w:pPr>
        <w:pStyle w:val="24"/>
        <w:spacing w:line="520" w:lineRule="exact"/>
        <w:jc w:val="right"/>
        <w:rPr>
          <w:rFonts w:ascii="仿宋" w:hAnsi="仿宋" w:eastAsia="仿宋" w:cs="仿宋"/>
          <w:b/>
          <w:bCs/>
          <w:color w:val="auto"/>
          <w:sz w:val="28"/>
          <w:szCs w:val="28"/>
        </w:rPr>
      </w:pPr>
    </w:p>
    <w:p w14:paraId="68B2A1D9">
      <w:pPr>
        <w:pStyle w:val="24"/>
        <w:spacing w:line="520" w:lineRule="exact"/>
        <w:jc w:val="right"/>
        <w:rPr>
          <w:rFonts w:ascii="仿宋" w:hAnsi="仿宋" w:eastAsia="仿宋" w:cs="仿宋"/>
          <w:b/>
          <w:bCs/>
          <w:color w:val="auto"/>
          <w:sz w:val="28"/>
          <w:szCs w:val="28"/>
        </w:rPr>
      </w:pPr>
    </w:p>
    <w:p w14:paraId="7BC55CC8">
      <w:pPr>
        <w:pStyle w:val="24"/>
        <w:spacing w:line="520" w:lineRule="exact"/>
        <w:jc w:val="right"/>
        <w:rPr>
          <w:rFonts w:ascii="仿宋" w:hAnsi="仿宋" w:eastAsia="仿宋" w:cs="仿宋"/>
          <w:b/>
          <w:bCs/>
          <w:color w:val="auto"/>
          <w:sz w:val="28"/>
          <w:szCs w:val="28"/>
        </w:rPr>
      </w:pPr>
    </w:p>
    <w:p w14:paraId="1BB8E341">
      <w:pPr>
        <w:pStyle w:val="24"/>
        <w:spacing w:line="520" w:lineRule="exact"/>
        <w:jc w:val="right"/>
        <w:rPr>
          <w:rFonts w:ascii="仿宋" w:hAnsi="仿宋" w:eastAsia="仿宋" w:cs="仿宋"/>
          <w:b/>
          <w:bCs/>
          <w:color w:val="auto"/>
          <w:sz w:val="28"/>
          <w:szCs w:val="28"/>
        </w:rPr>
      </w:pPr>
    </w:p>
    <w:p w14:paraId="2FDFCEBC">
      <w:pPr>
        <w:pStyle w:val="24"/>
        <w:spacing w:line="520" w:lineRule="exact"/>
        <w:jc w:val="right"/>
        <w:rPr>
          <w:rFonts w:ascii="仿宋" w:hAnsi="仿宋" w:eastAsia="仿宋" w:cs="仿宋"/>
          <w:b/>
          <w:bCs/>
          <w:color w:val="auto"/>
          <w:sz w:val="28"/>
          <w:szCs w:val="28"/>
        </w:rPr>
      </w:pPr>
    </w:p>
    <w:p w14:paraId="4E84734D">
      <w:pPr>
        <w:pStyle w:val="24"/>
        <w:spacing w:line="520" w:lineRule="exact"/>
        <w:jc w:val="right"/>
        <w:rPr>
          <w:rFonts w:ascii="仿宋" w:hAnsi="仿宋" w:eastAsia="仿宋" w:cs="仿宋"/>
          <w:b/>
          <w:bCs/>
          <w:color w:val="auto"/>
          <w:sz w:val="28"/>
          <w:szCs w:val="28"/>
        </w:rPr>
      </w:pPr>
    </w:p>
    <w:p w14:paraId="6B517F7C">
      <w:pPr>
        <w:pStyle w:val="24"/>
        <w:spacing w:line="520" w:lineRule="exact"/>
        <w:jc w:val="right"/>
        <w:rPr>
          <w:rFonts w:ascii="仿宋" w:hAnsi="仿宋" w:eastAsia="仿宋" w:cs="仿宋"/>
          <w:b/>
          <w:bCs/>
          <w:color w:val="auto"/>
          <w:sz w:val="28"/>
          <w:szCs w:val="28"/>
        </w:rPr>
      </w:pPr>
    </w:p>
    <w:p w14:paraId="50C849BA">
      <w:pPr>
        <w:pStyle w:val="24"/>
        <w:spacing w:line="520" w:lineRule="exact"/>
        <w:jc w:val="right"/>
        <w:rPr>
          <w:rFonts w:ascii="仿宋" w:hAnsi="仿宋" w:eastAsia="仿宋" w:cs="仿宋"/>
          <w:b/>
          <w:bCs/>
          <w:color w:val="auto"/>
          <w:sz w:val="28"/>
          <w:szCs w:val="28"/>
        </w:rPr>
      </w:pPr>
    </w:p>
    <w:p w14:paraId="7170E934">
      <w:pPr>
        <w:jc w:val="both"/>
        <w:rPr>
          <w:rFonts w:hint="eastAsia" w:ascii="仿宋" w:hAnsi="仿宋" w:eastAsia="仿宋" w:cs="仿宋"/>
          <w:b/>
          <w:color w:val="auto"/>
          <w:sz w:val="36"/>
          <w:szCs w:val="36"/>
        </w:rPr>
      </w:pPr>
    </w:p>
    <w:p w14:paraId="30375F68">
      <w:pPr>
        <w:spacing w:line="600" w:lineRule="exact"/>
        <w:ind w:firstLine="723" w:firstLineChars="200"/>
        <w:jc w:val="center"/>
        <w:rPr>
          <w:rFonts w:hint="eastAsia" w:ascii="仿宋" w:hAnsi="仿宋" w:eastAsia="仿宋" w:cs="仿宋"/>
          <w:b/>
          <w:color w:val="auto"/>
          <w:kern w:val="0"/>
          <w:sz w:val="36"/>
          <w:szCs w:val="36"/>
          <w:highlight w:val="none"/>
          <w:lang w:val="en-US" w:eastAsia="zh-CN" w:bidi="ar-SA"/>
        </w:rPr>
      </w:pPr>
      <w:r>
        <w:rPr>
          <w:rFonts w:hint="eastAsia" w:ascii="仿宋" w:hAnsi="仿宋" w:eastAsia="仿宋" w:cs="仿宋"/>
          <w:b/>
          <w:color w:val="auto"/>
          <w:kern w:val="0"/>
          <w:sz w:val="36"/>
          <w:szCs w:val="36"/>
          <w:highlight w:val="none"/>
          <w:lang w:val="en-US" w:eastAsia="zh-CN" w:bidi="ar-SA"/>
        </w:rPr>
        <w:t>包001：肥料提供肥料登记证和执行标准证扫描件。大量元素，中量元素，液体硅肥它是免登记产品。</w:t>
      </w:r>
    </w:p>
    <w:p w14:paraId="074DF305">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1DB446DC">
      <w:pPr>
        <w:pStyle w:val="24"/>
        <w:spacing w:line="520" w:lineRule="exact"/>
        <w:ind w:firstLine="967"/>
        <w:jc w:val="center"/>
        <w:rPr>
          <w:rFonts w:hint="eastAsia" w:ascii="仿宋" w:hAnsi="仿宋" w:eastAsia="仿宋" w:cs="仿宋"/>
          <w:b/>
          <w:color w:val="auto"/>
          <w:sz w:val="36"/>
          <w:szCs w:val="36"/>
          <w:highlight w:val="none"/>
        </w:rPr>
      </w:pPr>
    </w:p>
    <w:p w14:paraId="16DB2BAF">
      <w:pPr>
        <w:pStyle w:val="24"/>
        <w:spacing w:line="520" w:lineRule="exact"/>
        <w:ind w:firstLine="967"/>
        <w:jc w:val="center"/>
        <w:rPr>
          <w:rFonts w:hint="eastAsia" w:ascii="仿宋" w:hAnsi="仿宋" w:eastAsia="仿宋" w:cs="仿宋"/>
          <w:b/>
          <w:color w:val="auto"/>
          <w:sz w:val="36"/>
          <w:szCs w:val="36"/>
          <w:highlight w:val="none"/>
        </w:rPr>
      </w:pPr>
    </w:p>
    <w:p w14:paraId="51C49393">
      <w:pPr>
        <w:pStyle w:val="24"/>
        <w:spacing w:line="520" w:lineRule="exact"/>
        <w:ind w:firstLine="967"/>
        <w:jc w:val="center"/>
        <w:rPr>
          <w:rFonts w:hint="eastAsia" w:ascii="仿宋" w:hAnsi="仿宋" w:eastAsia="仿宋" w:cs="仿宋"/>
          <w:b/>
          <w:color w:val="auto"/>
          <w:sz w:val="36"/>
          <w:szCs w:val="36"/>
          <w:highlight w:val="none"/>
        </w:rPr>
      </w:pPr>
    </w:p>
    <w:p w14:paraId="35D09180">
      <w:pPr>
        <w:pStyle w:val="24"/>
        <w:spacing w:line="520" w:lineRule="exact"/>
        <w:ind w:firstLine="967"/>
        <w:jc w:val="center"/>
        <w:rPr>
          <w:rFonts w:hint="eastAsia" w:ascii="仿宋" w:hAnsi="仿宋" w:eastAsia="仿宋" w:cs="仿宋"/>
          <w:b/>
          <w:color w:val="auto"/>
          <w:sz w:val="36"/>
          <w:szCs w:val="36"/>
          <w:highlight w:val="none"/>
        </w:rPr>
      </w:pPr>
    </w:p>
    <w:p w14:paraId="07BB5F50">
      <w:pPr>
        <w:pStyle w:val="24"/>
        <w:spacing w:line="520" w:lineRule="exact"/>
        <w:ind w:firstLine="967"/>
        <w:jc w:val="center"/>
        <w:rPr>
          <w:rFonts w:hint="eastAsia" w:ascii="仿宋" w:hAnsi="仿宋" w:eastAsia="仿宋" w:cs="仿宋"/>
          <w:b/>
          <w:color w:val="auto"/>
          <w:sz w:val="36"/>
          <w:szCs w:val="36"/>
          <w:highlight w:val="none"/>
        </w:rPr>
      </w:pPr>
    </w:p>
    <w:p w14:paraId="602DA873">
      <w:pPr>
        <w:jc w:val="both"/>
        <w:rPr>
          <w:rFonts w:hint="eastAsia" w:ascii="仿宋" w:hAnsi="仿宋" w:eastAsia="仿宋" w:cs="仿宋"/>
          <w:b/>
          <w:color w:val="auto"/>
          <w:sz w:val="36"/>
          <w:szCs w:val="36"/>
        </w:rPr>
      </w:pPr>
    </w:p>
    <w:p w14:paraId="62D04265">
      <w:pPr>
        <w:jc w:val="both"/>
        <w:rPr>
          <w:rFonts w:hint="eastAsia" w:ascii="仿宋" w:hAnsi="仿宋" w:eastAsia="仿宋" w:cs="仿宋"/>
          <w:b/>
          <w:color w:val="auto"/>
          <w:sz w:val="36"/>
          <w:szCs w:val="36"/>
        </w:rPr>
      </w:pPr>
    </w:p>
    <w:p w14:paraId="552FAC67">
      <w:pPr>
        <w:jc w:val="both"/>
        <w:rPr>
          <w:rFonts w:hint="eastAsia" w:ascii="仿宋" w:hAnsi="仿宋" w:eastAsia="仿宋" w:cs="仿宋"/>
          <w:b/>
          <w:color w:val="auto"/>
          <w:sz w:val="36"/>
          <w:szCs w:val="36"/>
        </w:rPr>
      </w:pPr>
    </w:p>
    <w:p w14:paraId="54DD082C">
      <w:pPr>
        <w:jc w:val="both"/>
        <w:rPr>
          <w:rFonts w:hint="eastAsia" w:ascii="仿宋" w:hAnsi="仿宋" w:eastAsia="仿宋" w:cs="仿宋"/>
          <w:b/>
          <w:color w:val="auto"/>
          <w:sz w:val="36"/>
          <w:szCs w:val="36"/>
        </w:rPr>
      </w:pPr>
    </w:p>
    <w:p w14:paraId="5EEB5432">
      <w:pPr>
        <w:jc w:val="both"/>
        <w:rPr>
          <w:rFonts w:hint="eastAsia" w:ascii="仿宋" w:hAnsi="仿宋" w:eastAsia="仿宋" w:cs="仿宋"/>
          <w:b/>
          <w:color w:val="auto"/>
          <w:sz w:val="36"/>
          <w:szCs w:val="36"/>
        </w:rPr>
      </w:pPr>
    </w:p>
    <w:p w14:paraId="50226173">
      <w:pPr>
        <w:jc w:val="both"/>
        <w:rPr>
          <w:rFonts w:hint="eastAsia" w:ascii="仿宋" w:hAnsi="仿宋" w:eastAsia="仿宋" w:cs="仿宋"/>
          <w:b/>
          <w:color w:val="auto"/>
          <w:sz w:val="36"/>
          <w:szCs w:val="36"/>
        </w:rPr>
      </w:pPr>
    </w:p>
    <w:p w14:paraId="3461A9CF">
      <w:pPr>
        <w:jc w:val="both"/>
        <w:rPr>
          <w:rFonts w:hint="eastAsia" w:ascii="仿宋" w:hAnsi="仿宋" w:eastAsia="仿宋" w:cs="仿宋"/>
          <w:b/>
          <w:color w:val="auto"/>
          <w:sz w:val="36"/>
          <w:szCs w:val="36"/>
        </w:rPr>
      </w:pPr>
    </w:p>
    <w:p w14:paraId="23DE418A">
      <w:pPr>
        <w:jc w:val="both"/>
        <w:rPr>
          <w:rFonts w:hint="eastAsia" w:ascii="仿宋" w:hAnsi="仿宋" w:eastAsia="仿宋" w:cs="仿宋"/>
          <w:b/>
          <w:color w:val="auto"/>
          <w:sz w:val="36"/>
          <w:szCs w:val="36"/>
        </w:rPr>
      </w:pPr>
    </w:p>
    <w:p w14:paraId="695D59A9">
      <w:pPr>
        <w:jc w:val="both"/>
        <w:rPr>
          <w:rFonts w:hint="eastAsia" w:ascii="仿宋" w:hAnsi="仿宋" w:eastAsia="仿宋" w:cs="仿宋"/>
          <w:b/>
          <w:color w:val="auto"/>
          <w:sz w:val="36"/>
          <w:szCs w:val="36"/>
        </w:rPr>
      </w:pPr>
    </w:p>
    <w:p w14:paraId="4298066C">
      <w:pPr>
        <w:jc w:val="both"/>
        <w:rPr>
          <w:rFonts w:hint="eastAsia" w:ascii="仿宋" w:hAnsi="仿宋" w:eastAsia="仿宋" w:cs="仿宋"/>
          <w:b/>
          <w:color w:val="auto"/>
          <w:sz w:val="36"/>
          <w:szCs w:val="36"/>
        </w:rPr>
      </w:pPr>
    </w:p>
    <w:p w14:paraId="52D27521">
      <w:pPr>
        <w:jc w:val="both"/>
        <w:rPr>
          <w:rFonts w:hint="eastAsia" w:ascii="仿宋" w:hAnsi="仿宋" w:eastAsia="仿宋" w:cs="仿宋"/>
          <w:b/>
          <w:color w:val="auto"/>
          <w:sz w:val="36"/>
          <w:szCs w:val="36"/>
        </w:rPr>
      </w:pPr>
    </w:p>
    <w:p w14:paraId="2EBAD307">
      <w:pPr>
        <w:jc w:val="both"/>
        <w:rPr>
          <w:rFonts w:hint="eastAsia" w:ascii="仿宋" w:hAnsi="仿宋" w:eastAsia="仿宋" w:cs="仿宋"/>
          <w:b/>
          <w:color w:val="auto"/>
          <w:sz w:val="36"/>
          <w:szCs w:val="36"/>
        </w:rPr>
      </w:pPr>
    </w:p>
    <w:p w14:paraId="71603000">
      <w:pPr>
        <w:jc w:val="both"/>
        <w:rPr>
          <w:rFonts w:hint="eastAsia" w:ascii="仿宋" w:hAnsi="仿宋" w:eastAsia="仿宋" w:cs="仿宋"/>
          <w:b/>
          <w:color w:val="auto"/>
          <w:sz w:val="36"/>
          <w:szCs w:val="36"/>
        </w:rPr>
      </w:pPr>
    </w:p>
    <w:p w14:paraId="6B6D337C">
      <w:pPr>
        <w:jc w:val="both"/>
        <w:rPr>
          <w:rFonts w:hint="eastAsia" w:ascii="仿宋" w:hAnsi="仿宋" w:eastAsia="仿宋" w:cs="仿宋"/>
          <w:b/>
          <w:color w:val="auto"/>
          <w:sz w:val="36"/>
          <w:szCs w:val="36"/>
        </w:rPr>
      </w:pPr>
    </w:p>
    <w:p w14:paraId="578C57D9">
      <w:pPr>
        <w:pStyle w:val="24"/>
        <w:spacing w:line="520" w:lineRule="exact"/>
        <w:ind w:firstLine="967"/>
        <w:jc w:val="center"/>
        <w:rPr>
          <w:rFonts w:hint="eastAsia" w:ascii="仿宋" w:hAnsi="仿宋" w:eastAsia="仿宋" w:cs="仿宋"/>
          <w:b/>
          <w:color w:val="auto"/>
          <w:sz w:val="36"/>
          <w:szCs w:val="36"/>
          <w:highlight w:val="none"/>
        </w:rPr>
      </w:pPr>
    </w:p>
    <w:p w14:paraId="6555D042">
      <w:pPr>
        <w:pStyle w:val="24"/>
        <w:spacing w:line="520" w:lineRule="exact"/>
        <w:ind w:firstLine="967"/>
        <w:jc w:val="center"/>
        <w:rPr>
          <w:rFonts w:hint="eastAsia" w:ascii="仿宋" w:hAnsi="仿宋" w:eastAsia="仿宋" w:cs="仿宋"/>
          <w:b/>
          <w:color w:val="auto"/>
          <w:sz w:val="36"/>
          <w:szCs w:val="36"/>
          <w:highlight w:val="none"/>
        </w:rPr>
      </w:pPr>
    </w:p>
    <w:p w14:paraId="0B5B6E7B">
      <w:pPr>
        <w:pStyle w:val="24"/>
        <w:spacing w:line="520" w:lineRule="exact"/>
        <w:ind w:firstLine="967"/>
        <w:jc w:val="center"/>
        <w:rPr>
          <w:rFonts w:hint="eastAsia" w:ascii="仿宋" w:hAnsi="仿宋" w:eastAsia="仿宋" w:cs="仿宋"/>
          <w:b/>
          <w:color w:val="auto"/>
          <w:sz w:val="36"/>
          <w:szCs w:val="36"/>
          <w:highlight w:val="none"/>
        </w:rPr>
      </w:pPr>
    </w:p>
    <w:p w14:paraId="591A298B">
      <w:pPr>
        <w:pStyle w:val="24"/>
        <w:spacing w:line="520" w:lineRule="exact"/>
        <w:ind w:firstLine="967"/>
        <w:jc w:val="center"/>
        <w:rPr>
          <w:rFonts w:hint="eastAsia" w:ascii="仿宋" w:hAnsi="仿宋" w:eastAsia="仿宋" w:cs="仿宋"/>
          <w:b/>
          <w:color w:val="auto"/>
          <w:sz w:val="36"/>
          <w:szCs w:val="36"/>
          <w:highlight w:val="none"/>
        </w:rPr>
      </w:pPr>
    </w:p>
    <w:p w14:paraId="2A0F5863">
      <w:pPr>
        <w:spacing w:line="600" w:lineRule="exact"/>
        <w:ind w:firstLine="723" w:firstLineChars="200"/>
        <w:jc w:val="center"/>
        <w:rPr>
          <w:rFonts w:hint="eastAsia" w:ascii="仿宋" w:hAnsi="仿宋" w:eastAsia="仿宋" w:cs="仿宋"/>
          <w:b/>
          <w:color w:val="auto"/>
          <w:kern w:val="0"/>
          <w:sz w:val="36"/>
          <w:szCs w:val="36"/>
          <w:highlight w:val="none"/>
          <w:lang w:val="en-US" w:eastAsia="zh-CN" w:bidi="ar-SA"/>
        </w:rPr>
      </w:pPr>
      <w:r>
        <w:rPr>
          <w:rFonts w:hint="eastAsia" w:ascii="仿宋" w:hAnsi="仿宋" w:eastAsia="仿宋" w:cs="仿宋"/>
          <w:b/>
          <w:color w:val="auto"/>
          <w:kern w:val="0"/>
          <w:sz w:val="36"/>
          <w:szCs w:val="36"/>
          <w:highlight w:val="none"/>
          <w:lang w:val="en-US" w:eastAsia="zh-CN" w:bidi="ar-SA"/>
        </w:rPr>
        <w:t>包002：农药(包括杀虫剂，杀菌剂，调节剂）提供农药“三证”(农药登记证，生产许可证和执行标准证）扫描件，供应商是农药经营者还要提供“农药经营许可证”扫描件。</w:t>
      </w:r>
    </w:p>
    <w:p w14:paraId="44830168">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4CE36BF2">
      <w:pPr>
        <w:pStyle w:val="24"/>
        <w:spacing w:line="520" w:lineRule="exact"/>
        <w:ind w:firstLine="967"/>
        <w:jc w:val="center"/>
        <w:rPr>
          <w:rFonts w:hint="eastAsia" w:ascii="仿宋" w:hAnsi="仿宋" w:eastAsia="仿宋" w:cs="仿宋"/>
          <w:b/>
          <w:color w:val="auto"/>
          <w:sz w:val="36"/>
          <w:szCs w:val="36"/>
          <w:highlight w:val="none"/>
        </w:rPr>
        <w:sectPr>
          <w:headerReference r:id="rId10" w:type="default"/>
          <w:footerReference r:id="rId11" w:type="default"/>
          <w:footerReference r:id="rId12" w:type="even"/>
          <w:pgSz w:w="11906" w:h="16838"/>
          <w:pgMar w:top="1440" w:right="1274" w:bottom="1440" w:left="1701" w:header="851" w:footer="992" w:gutter="0"/>
          <w:cols w:space="720" w:num="1"/>
          <w:docGrid w:type="lines" w:linePitch="520" w:charSpace="0"/>
        </w:sectPr>
      </w:pPr>
    </w:p>
    <w:p w14:paraId="533B1DA4">
      <w:pPr>
        <w:pStyle w:val="24"/>
        <w:spacing w:line="520" w:lineRule="exact"/>
        <w:ind w:firstLine="96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法定代表人或负责人身份证明书</w:t>
      </w:r>
    </w:p>
    <w:p w14:paraId="3647CDA6">
      <w:pPr>
        <w:ind w:right="840"/>
        <w:jc w:val="center"/>
        <w:rPr>
          <w:rFonts w:hint="eastAsia" w:hAnsi="宋体"/>
          <w:color w:val="auto"/>
          <w:highlight w:val="none"/>
        </w:rPr>
      </w:pPr>
    </w:p>
    <w:p w14:paraId="313127FD">
      <w:pPr>
        <w:spacing w:line="560" w:lineRule="exact"/>
        <w:ind w:firstLine="724"/>
        <w:rPr>
          <w:rFonts w:hint="eastAsia" w:ascii="仿宋_GB2312" w:hAnsi="仿宋" w:eastAsia="仿宋_GB2312"/>
          <w:color w:val="auto"/>
          <w:kern w:val="0"/>
          <w:sz w:val="28"/>
          <w:szCs w:val="28"/>
          <w:highlight w:val="none"/>
        </w:rPr>
      </w:pPr>
      <w:r>
        <w:rPr>
          <w:rFonts w:hint="eastAsia" w:ascii="仿宋_GB2312" w:hAnsi="仿宋" w:eastAsia="仿宋_GB2312"/>
          <w:color w:val="auto"/>
          <w:sz w:val="28"/>
          <w:szCs w:val="28"/>
          <w:highlight w:val="none"/>
        </w:rPr>
        <w:t>致</w:t>
      </w:r>
      <w:r>
        <w:rPr>
          <w:rFonts w:hint="eastAsia" w:ascii="仿宋_GB2312" w:hAnsi="仿宋" w:eastAsia="仿宋_GB2312"/>
          <w:color w:val="auto"/>
          <w:sz w:val="28"/>
          <w:szCs w:val="28"/>
          <w:highlight w:val="none"/>
        </w:rPr>
        <w:fldChar w:fldCharType="begin"/>
      </w:r>
      <w:r>
        <w:rPr>
          <w:rFonts w:hint="eastAsia" w:ascii="仿宋_GB2312" w:hAnsi="仿宋" w:eastAsia="仿宋_GB2312"/>
          <w:color w:val="auto"/>
          <w:sz w:val="28"/>
          <w:szCs w:val="28"/>
          <w:highlight w:val="none"/>
        </w:rPr>
        <w:instrText xml:space="preserve">&lt;MK&gt;org.organname&lt;/MK&gt;</w:instrText>
      </w:r>
      <w:r>
        <w:rPr>
          <w:rFonts w:hint="eastAsia" w:ascii="仿宋_GB2312" w:hAnsi="仿宋" w:eastAsia="仿宋_GB2312"/>
          <w:color w:val="auto"/>
          <w:sz w:val="28"/>
          <w:szCs w:val="28"/>
          <w:highlight w:val="none"/>
        </w:rPr>
        <w:fldChar w:fldCharType="end"/>
      </w:r>
      <w:r>
        <w:rPr>
          <w:rFonts w:hint="eastAsia" w:ascii="仿宋_GB2312" w:hAnsi="仿宋" w:eastAsia="仿宋_GB2312"/>
          <w:color w:val="auto"/>
          <w:kern w:val="0"/>
          <w:sz w:val="28"/>
          <w:szCs w:val="28"/>
          <w:highlight w:val="none"/>
        </w:rPr>
        <w:t>：</w:t>
      </w:r>
    </w:p>
    <w:p w14:paraId="1F635526">
      <w:pPr>
        <w:tabs>
          <w:tab w:val="left" w:pos="5580"/>
        </w:tabs>
        <w:spacing w:line="600" w:lineRule="exact"/>
        <w:ind w:left="-61" w:leftChars="-29" w:firstLine="724"/>
        <w:rPr>
          <w:rFonts w:hint="eastAsia" w:ascii="仿宋_GB2312" w:hAnsi="仿宋" w:eastAsia="仿宋_GB2312"/>
          <w:color w:val="auto"/>
          <w:sz w:val="28"/>
          <w:szCs w:val="28"/>
          <w:highlight w:val="none"/>
        </w:rPr>
      </w:pPr>
    </w:p>
    <w:p w14:paraId="12B8D5CD">
      <w:pPr>
        <w:tabs>
          <w:tab w:val="left" w:pos="5580"/>
        </w:tabs>
        <w:spacing w:line="600" w:lineRule="exact"/>
        <w:ind w:left="-113" w:leftChars="-54"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（姓名、性别、年龄、身份证号码）在我单位任（董事长、总经理等）职务，是我单位的法定代表人/负责人。</w:t>
      </w:r>
    </w:p>
    <w:p w14:paraId="44BA2597">
      <w:pPr>
        <w:tabs>
          <w:tab w:val="left" w:pos="5580"/>
        </w:tabs>
        <w:spacing w:line="600" w:lineRule="exact"/>
        <w:ind w:firstLine="724"/>
        <w:rPr>
          <w:rFonts w:hint="eastAsia" w:ascii="仿宋_GB2312" w:hAnsi="仿宋" w:eastAsia="仿宋_GB2312"/>
          <w:color w:val="auto"/>
          <w:sz w:val="28"/>
          <w:szCs w:val="28"/>
          <w:highlight w:val="none"/>
        </w:rPr>
      </w:pPr>
    </w:p>
    <w:p w14:paraId="767FC57D">
      <w:pPr>
        <w:tabs>
          <w:tab w:val="left" w:pos="5580"/>
        </w:tabs>
        <w:spacing w:line="600" w:lineRule="exact"/>
        <w:ind w:left="540" w:leftChars="257" w:firstLine="724"/>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特此证明。</w:t>
      </w:r>
    </w:p>
    <w:p w14:paraId="3714FE17">
      <w:pPr>
        <w:spacing w:line="600" w:lineRule="exact"/>
        <w:ind w:firstLine="724"/>
        <w:rPr>
          <w:rFonts w:hint="eastAsia" w:ascii="仿宋_GB2312" w:hAnsi="仿宋" w:eastAsia="仿宋_GB2312"/>
          <w:color w:val="auto"/>
          <w:sz w:val="28"/>
          <w:szCs w:val="28"/>
          <w:highlight w:val="none"/>
        </w:rPr>
      </w:pPr>
    </w:p>
    <w:p w14:paraId="05456C61">
      <w:pPr>
        <w:tabs>
          <w:tab w:val="left" w:pos="5580"/>
        </w:tabs>
        <w:spacing w:line="600" w:lineRule="exact"/>
        <w:ind w:left="-540" w:leftChars="-257" w:right="960" w:firstLine="1050" w:firstLineChars="375"/>
        <w:jc w:val="righ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投标人名称（公</w:t>
      </w:r>
      <w:r>
        <w:rPr>
          <w:rFonts w:ascii="仿宋_GB2312" w:hAnsi="仿宋" w:eastAsia="仿宋_GB2312"/>
          <w:color w:val="auto"/>
          <w:sz w:val="28"/>
          <w:szCs w:val="28"/>
          <w:highlight w:val="none"/>
        </w:rPr>
        <w:t>章）：</w:t>
      </w:r>
    </w:p>
    <w:tbl>
      <w:tblPr>
        <w:tblStyle w:val="46"/>
        <w:tblpPr w:leftFromText="180" w:rightFromText="180" w:vertAnchor="text" w:horzAnchor="margin" w:tblpY="8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180"/>
      </w:tblGrid>
      <w:tr w14:paraId="0D84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53" w:hRule="atLeast"/>
        </w:trPr>
        <w:tc>
          <w:tcPr>
            <w:tcW w:w="4180" w:type="dxa"/>
            <w:tcBorders>
              <w:top w:val="single" w:color="auto" w:sz="4" w:space="0"/>
              <w:left w:val="single" w:color="auto" w:sz="4" w:space="0"/>
              <w:bottom w:val="single" w:color="auto" w:sz="4" w:space="0"/>
              <w:right w:val="single" w:color="auto" w:sz="4" w:space="0"/>
            </w:tcBorders>
            <w:vAlign w:val="center"/>
          </w:tcPr>
          <w:p w14:paraId="3335C252">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（法定代表人或负责人身份证复印件正面）</w:t>
            </w:r>
          </w:p>
        </w:tc>
      </w:tr>
    </w:tbl>
    <w:p w14:paraId="487F4972">
      <w:pPr>
        <w:keepNext/>
        <w:keepLines/>
        <w:spacing w:line="560" w:lineRule="exact"/>
        <w:jc w:val="center"/>
        <w:outlineLvl w:val="2"/>
        <w:rPr>
          <w:color w:val="auto"/>
          <w:sz w:val="28"/>
          <w:szCs w:val="28"/>
          <w:highlight w:val="none"/>
        </w:rPr>
      </w:pPr>
    </w:p>
    <w:tbl>
      <w:tblPr>
        <w:tblStyle w:val="46"/>
        <w:tblpPr w:leftFromText="180" w:rightFromText="180" w:vertAnchor="text" w:horzAnchor="page" w:tblpX="6490" w:tblpY="2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06"/>
      </w:tblGrid>
      <w:tr w14:paraId="0AAF0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1" w:hRule="atLeast"/>
        </w:trPr>
        <w:tc>
          <w:tcPr>
            <w:tcW w:w="4306" w:type="dxa"/>
            <w:tcBorders>
              <w:top w:val="single" w:color="auto" w:sz="4" w:space="0"/>
              <w:left w:val="single" w:color="auto" w:sz="4" w:space="0"/>
              <w:bottom w:val="single" w:color="auto" w:sz="4" w:space="0"/>
              <w:right w:val="single" w:color="auto" w:sz="4" w:space="0"/>
            </w:tcBorders>
            <w:vAlign w:val="center"/>
          </w:tcPr>
          <w:p w14:paraId="65D19B3D">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（法定代表人或负责人身份证复印件反面）</w:t>
            </w:r>
          </w:p>
        </w:tc>
      </w:tr>
    </w:tbl>
    <w:p w14:paraId="44FBAF26">
      <w:pPr>
        <w:jc w:val="center"/>
        <w:rPr>
          <w:rFonts w:hint="eastAsia" w:ascii="仿宋" w:hAnsi="仿宋" w:eastAsia="仿宋" w:cs="仿宋"/>
          <w:b/>
          <w:color w:val="auto"/>
          <w:sz w:val="36"/>
          <w:szCs w:val="36"/>
        </w:rPr>
      </w:pPr>
    </w:p>
    <w:p w14:paraId="326B4786">
      <w:pPr>
        <w:jc w:val="center"/>
        <w:rPr>
          <w:rFonts w:hint="eastAsia" w:ascii="仿宋" w:hAnsi="仿宋" w:eastAsia="仿宋" w:cs="仿宋"/>
          <w:b/>
          <w:color w:val="auto"/>
          <w:sz w:val="36"/>
          <w:szCs w:val="36"/>
        </w:rPr>
      </w:pPr>
    </w:p>
    <w:p w14:paraId="247132E9">
      <w:pPr>
        <w:jc w:val="center"/>
        <w:rPr>
          <w:rFonts w:hint="eastAsia" w:ascii="仿宋" w:hAnsi="仿宋" w:eastAsia="仿宋" w:cs="仿宋"/>
          <w:b/>
          <w:color w:val="auto"/>
          <w:sz w:val="36"/>
          <w:szCs w:val="36"/>
        </w:rPr>
      </w:pPr>
    </w:p>
    <w:p w14:paraId="53BF65A5">
      <w:pPr>
        <w:jc w:val="both"/>
        <w:rPr>
          <w:rFonts w:hint="eastAsia" w:ascii="仿宋" w:hAnsi="仿宋" w:eastAsia="仿宋" w:cs="仿宋"/>
          <w:b/>
          <w:color w:val="auto"/>
          <w:sz w:val="36"/>
          <w:szCs w:val="36"/>
        </w:rPr>
      </w:pPr>
    </w:p>
    <w:p w14:paraId="3230F954">
      <w:pPr>
        <w:jc w:val="both"/>
        <w:rPr>
          <w:rFonts w:hint="eastAsia" w:ascii="仿宋" w:hAnsi="仿宋" w:eastAsia="仿宋" w:cs="仿宋"/>
          <w:b/>
          <w:color w:val="auto"/>
          <w:sz w:val="36"/>
          <w:szCs w:val="36"/>
        </w:rPr>
      </w:pPr>
    </w:p>
    <w:p w14:paraId="1EF85638">
      <w:pPr>
        <w:jc w:val="center"/>
        <w:rPr>
          <w:rFonts w:hint="eastAsia" w:ascii="仿宋" w:hAnsi="仿宋" w:eastAsia="仿宋" w:cs="仿宋"/>
          <w:b/>
          <w:color w:val="auto"/>
          <w:sz w:val="36"/>
          <w:szCs w:val="36"/>
        </w:rPr>
      </w:pPr>
    </w:p>
    <w:p w14:paraId="41B8F807">
      <w:pPr>
        <w:jc w:val="center"/>
        <w:rPr>
          <w:rFonts w:hint="eastAsia" w:ascii="仿宋" w:hAnsi="仿宋" w:eastAsia="仿宋" w:cs="仿宋"/>
          <w:b/>
          <w:color w:val="auto"/>
          <w:sz w:val="36"/>
          <w:szCs w:val="36"/>
        </w:rPr>
      </w:pPr>
    </w:p>
    <w:p w14:paraId="4DF1145D">
      <w:pPr>
        <w:jc w:val="center"/>
        <w:rPr>
          <w:rFonts w:hint="eastAsia" w:ascii="仿宋" w:hAnsi="仿宋" w:eastAsia="仿宋" w:cs="仿宋"/>
          <w:b/>
          <w:color w:val="auto"/>
          <w:sz w:val="36"/>
          <w:szCs w:val="36"/>
        </w:rPr>
      </w:pPr>
    </w:p>
    <w:p w14:paraId="06BAD2ED">
      <w:pPr>
        <w:jc w:val="center"/>
        <w:rPr>
          <w:rFonts w:ascii="仿宋" w:hAnsi="仿宋" w:eastAsia="仿宋" w:cs="仿宋"/>
          <w:b/>
          <w:color w:val="auto"/>
          <w:sz w:val="36"/>
          <w:szCs w:val="36"/>
        </w:rPr>
      </w:pPr>
      <w:r>
        <w:rPr>
          <w:rFonts w:hint="eastAsia" w:ascii="仿宋" w:hAnsi="仿宋" w:eastAsia="仿宋" w:cs="仿宋"/>
          <w:b/>
          <w:color w:val="auto"/>
          <w:sz w:val="36"/>
          <w:szCs w:val="36"/>
        </w:rPr>
        <w:t>法人授权委托书</w:t>
      </w:r>
    </w:p>
    <w:p w14:paraId="62417AAC">
      <w:pPr>
        <w:pStyle w:val="24"/>
        <w:spacing w:line="520" w:lineRule="exact"/>
        <w:ind w:firstLine="1110"/>
        <w:jc w:val="center"/>
        <w:rPr>
          <w:rFonts w:ascii="仿宋" w:hAnsi="仿宋" w:eastAsia="仿宋" w:cs="仿宋"/>
          <w:b/>
          <w:bCs/>
          <w:color w:val="auto"/>
          <w:sz w:val="28"/>
          <w:szCs w:val="28"/>
        </w:rPr>
      </w:pPr>
    </w:p>
    <w:p w14:paraId="605B2B6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本授权书声明：注册于</w:t>
      </w:r>
      <w:r>
        <w:rPr>
          <w:rFonts w:hint="eastAsia" w:ascii="仿宋" w:hAnsi="仿宋" w:eastAsia="仿宋" w:cs="仿宋"/>
          <w:color w:val="auto"/>
          <w:sz w:val="28"/>
          <w:szCs w:val="28"/>
          <w:u w:val="single"/>
        </w:rPr>
        <w:t xml:space="preserve">   (国家或地区的名称)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(公司名称)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(法人代表姓名、职务)  </w:t>
      </w:r>
      <w:r>
        <w:rPr>
          <w:rFonts w:hint="eastAsia" w:ascii="仿宋" w:hAnsi="仿宋" w:eastAsia="仿宋" w:cs="仿宋"/>
          <w:color w:val="auto"/>
          <w:sz w:val="28"/>
          <w:szCs w:val="28"/>
        </w:rPr>
        <w:t>，代表本公司授权</w:t>
      </w:r>
      <w:r>
        <w:rPr>
          <w:rFonts w:hint="eastAsia" w:ascii="仿宋" w:hAnsi="仿宋" w:eastAsia="仿宋" w:cs="仿宋"/>
          <w:color w:val="auto"/>
          <w:sz w:val="28"/>
          <w:szCs w:val="28"/>
          <w:u w:val="single"/>
        </w:rPr>
        <w:t xml:space="preserve">  (被授权单位名称)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(被授权人的姓名、职务)</w:t>
      </w:r>
      <w:r>
        <w:rPr>
          <w:rFonts w:hint="eastAsia" w:ascii="仿宋" w:hAnsi="仿宋" w:eastAsia="仿宋" w:cs="仿宋"/>
          <w:color w:val="auto"/>
          <w:sz w:val="28"/>
          <w:szCs w:val="28"/>
        </w:rPr>
        <w:t>为本公司的合法代理人，参加编号为</w:t>
      </w:r>
      <w:r>
        <w:rPr>
          <w:rFonts w:hint="eastAsia" w:ascii="仿宋" w:hAnsi="仿宋" w:eastAsia="仿宋" w:cs="仿宋"/>
          <w:color w:val="auto"/>
          <w:sz w:val="28"/>
          <w:szCs w:val="28"/>
          <w:lang w:eastAsia="zh-CN"/>
        </w:rPr>
        <w:t>RCTDFZ2026-001</w:t>
      </w:r>
      <w:r>
        <w:rPr>
          <w:rFonts w:hint="eastAsia" w:ascii="仿宋" w:hAnsi="仿宋" w:eastAsia="仿宋" w:cs="仿宋"/>
          <w:color w:val="auto"/>
          <w:sz w:val="28"/>
          <w:szCs w:val="28"/>
        </w:rPr>
        <w:t>号的公开招标采购活动，以本公司名义处理一切与之有关的事宜。</w:t>
      </w:r>
    </w:p>
    <w:p w14:paraId="327776AC">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如果本公司在此次采购活动中中标，被授权人有权代表本公司签署合同。</w:t>
      </w:r>
    </w:p>
    <w:p w14:paraId="7E3CD6E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日法定代表人签字或盖章并由被授权人签字、单位盖章生效，特此声明。</w:t>
      </w:r>
    </w:p>
    <w:p w14:paraId="1A05DCA0">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rPr>
        <w:t xml:space="preserve">    被授权人无转委托权。</w:t>
      </w:r>
    </w:p>
    <w:p w14:paraId="1729B89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法定代表人签字或盖章：</w:t>
      </w:r>
    </w:p>
    <w:p w14:paraId="4F7D5371">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被授权人签字：</w:t>
      </w:r>
    </w:p>
    <w:p w14:paraId="06572DE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投标人公章:</w:t>
      </w:r>
    </w:p>
    <w:p w14:paraId="25C19C13">
      <w:pPr>
        <w:pStyle w:val="24"/>
        <w:spacing w:line="520" w:lineRule="exact"/>
        <w:ind w:firstLine="280" w:firstLineChars="100"/>
        <w:rPr>
          <w:rFonts w:ascii="仿宋" w:hAnsi="仿宋" w:eastAsia="仿宋" w:cs="仿宋"/>
          <w:color w:val="auto"/>
          <w:sz w:val="28"/>
          <w:szCs w:val="28"/>
        </w:rPr>
      </w:pPr>
    </w:p>
    <w:tbl>
      <w:tblPr>
        <w:tblStyle w:val="46"/>
        <w:tblpPr w:leftFromText="180" w:rightFromText="180" w:vertAnchor="text" w:tblpXSpec="center" w:tblpY="1"/>
        <w:tblOverlap w:val="never"/>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tblGrid>
      <w:tr w14:paraId="4D6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0" w:hRule="atLeast"/>
        </w:trPr>
        <w:tc>
          <w:tcPr>
            <w:tcW w:w="6799" w:type="dxa"/>
            <w:vAlign w:val="center"/>
          </w:tcPr>
          <w:p w14:paraId="2A8D9640">
            <w:pPr>
              <w:pStyle w:val="40"/>
              <w:spacing w:line="440" w:lineRule="exact"/>
              <w:jc w:val="center"/>
              <w:rPr>
                <w:rFonts w:ascii="仿宋" w:hAnsi="仿宋" w:eastAsia="仿宋" w:cs="仿宋"/>
                <w:color w:val="auto"/>
                <w:sz w:val="28"/>
                <w:szCs w:val="28"/>
              </w:rPr>
            </w:pPr>
            <w:r>
              <w:rPr>
                <w:rFonts w:hint="eastAsia" w:ascii="仿宋" w:hAnsi="仿宋" w:eastAsia="仿宋" w:cs="仿宋"/>
                <w:color w:val="auto"/>
                <w:kern w:val="2"/>
                <w:sz w:val="28"/>
                <w:szCs w:val="28"/>
              </w:rPr>
              <w:t>（被授权人身份证扫描件）</w:t>
            </w:r>
          </w:p>
        </w:tc>
      </w:tr>
    </w:tbl>
    <w:p w14:paraId="12B7CFFC">
      <w:pPr>
        <w:pStyle w:val="24"/>
        <w:spacing w:line="520" w:lineRule="exact"/>
        <w:jc w:val="center"/>
        <w:rPr>
          <w:rFonts w:ascii="仿宋" w:hAnsi="仿宋" w:eastAsia="仿宋" w:cs="仿宋"/>
          <w:b/>
          <w:color w:val="auto"/>
          <w:sz w:val="28"/>
          <w:szCs w:val="28"/>
        </w:rPr>
      </w:pPr>
    </w:p>
    <w:p w14:paraId="34D398FE">
      <w:pPr>
        <w:rPr>
          <w:rFonts w:ascii="仿宋" w:hAnsi="仿宋" w:eastAsia="仿宋" w:cs="仿宋"/>
          <w:color w:val="auto"/>
          <w:sz w:val="28"/>
          <w:szCs w:val="28"/>
        </w:rPr>
      </w:pPr>
    </w:p>
    <w:p w14:paraId="406B2966">
      <w:pPr>
        <w:rPr>
          <w:rFonts w:ascii="仿宋" w:hAnsi="仿宋" w:eastAsia="仿宋" w:cs="仿宋"/>
          <w:color w:val="auto"/>
          <w:sz w:val="28"/>
          <w:szCs w:val="28"/>
        </w:rPr>
      </w:pPr>
    </w:p>
    <w:p w14:paraId="7B6F64CF">
      <w:pPr>
        <w:rPr>
          <w:rFonts w:ascii="仿宋" w:hAnsi="仿宋" w:eastAsia="仿宋" w:cs="仿宋"/>
          <w:color w:val="auto"/>
          <w:sz w:val="28"/>
          <w:szCs w:val="28"/>
        </w:rPr>
      </w:pPr>
    </w:p>
    <w:p w14:paraId="504EDAD9">
      <w:pPr>
        <w:rPr>
          <w:rFonts w:ascii="仿宋" w:hAnsi="仿宋" w:eastAsia="仿宋" w:cs="仿宋"/>
          <w:color w:val="auto"/>
          <w:sz w:val="28"/>
          <w:szCs w:val="28"/>
        </w:rPr>
      </w:pPr>
    </w:p>
    <w:p w14:paraId="22C4B0E9">
      <w:pPr>
        <w:rPr>
          <w:rFonts w:ascii="仿宋" w:hAnsi="仿宋" w:eastAsia="仿宋" w:cs="仿宋"/>
          <w:color w:val="auto"/>
          <w:sz w:val="28"/>
          <w:szCs w:val="28"/>
        </w:rPr>
      </w:pPr>
    </w:p>
    <w:p w14:paraId="576B7DBB">
      <w:pPr>
        <w:ind w:firstLine="560" w:firstLineChars="200"/>
        <w:rPr>
          <w:rFonts w:ascii="仿宋" w:hAnsi="仿宋" w:eastAsia="仿宋" w:cs="仿宋"/>
          <w:color w:val="auto"/>
          <w:sz w:val="28"/>
          <w:szCs w:val="28"/>
        </w:rPr>
      </w:pPr>
    </w:p>
    <w:p w14:paraId="5082B2F7">
      <w:pPr>
        <w:ind w:firstLine="560" w:firstLineChars="200"/>
        <w:rPr>
          <w:rFonts w:ascii="仿宋" w:hAnsi="仿宋" w:eastAsia="仿宋" w:cs="仿宋"/>
          <w:b/>
          <w:color w:val="auto"/>
          <w:sz w:val="36"/>
          <w:szCs w:val="36"/>
        </w:rPr>
      </w:pPr>
      <w:r>
        <w:rPr>
          <w:rFonts w:hint="eastAsia" w:ascii="仿宋" w:hAnsi="仿宋" w:eastAsia="仿宋" w:cs="仿宋"/>
          <w:bCs/>
          <w:color w:val="auto"/>
          <w:sz w:val="28"/>
          <w:szCs w:val="28"/>
        </w:rPr>
        <w:br w:type="page"/>
      </w:r>
      <w:r>
        <w:rPr>
          <w:rFonts w:hint="eastAsia" w:ascii="仿宋" w:hAnsi="仿宋" w:eastAsia="仿宋" w:cs="仿宋"/>
          <w:b/>
          <w:color w:val="auto"/>
          <w:sz w:val="36"/>
          <w:szCs w:val="36"/>
        </w:rPr>
        <w:t>投标人的依法缴纳税收和社会保障资金的声明</w:t>
      </w:r>
    </w:p>
    <w:p w14:paraId="44A8BC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497B7F98">
      <w:pPr>
        <w:spacing w:line="560" w:lineRule="exact"/>
        <w:jc w:val="center"/>
        <w:rPr>
          <w:rFonts w:ascii="仿宋" w:hAnsi="仿宋" w:eastAsia="仿宋" w:cs="仿宋"/>
          <w:b/>
          <w:color w:val="auto"/>
          <w:sz w:val="28"/>
          <w:szCs w:val="28"/>
        </w:rPr>
      </w:pPr>
    </w:p>
    <w:p w14:paraId="0984ED1D">
      <w:pPr>
        <w:spacing w:line="560" w:lineRule="exact"/>
        <w:jc w:val="center"/>
        <w:rPr>
          <w:rFonts w:ascii="仿宋" w:hAnsi="仿宋" w:eastAsia="仿宋" w:cs="仿宋"/>
          <w:b/>
          <w:color w:val="auto"/>
          <w:sz w:val="28"/>
          <w:szCs w:val="28"/>
        </w:rPr>
      </w:pPr>
    </w:p>
    <w:p w14:paraId="777193EB">
      <w:pPr>
        <w:spacing w:line="560" w:lineRule="exact"/>
        <w:jc w:val="center"/>
        <w:rPr>
          <w:rFonts w:ascii="仿宋" w:hAnsi="仿宋" w:eastAsia="仿宋" w:cs="仿宋"/>
          <w:b/>
          <w:color w:val="auto"/>
          <w:sz w:val="28"/>
          <w:szCs w:val="28"/>
        </w:rPr>
      </w:pPr>
    </w:p>
    <w:p w14:paraId="3F49C9A7">
      <w:pPr>
        <w:spacing w:line="560" w:lineRule="exact"/>
        <w:jc w:val="center"/>
        <w:rPr>
          <w:rFonts w:ascii="仿宋" w:hAnsi="仿宋" w:eastAsia="仿宋" w:cs="仿宋"/>
          <w:b/>
          <w:color w:val="auto"/>
          <w:sz w:val="28"/>
          <w:szCs w:val="28"/>
        </w:rPr>
      </w:pPr>
    </w:p>
    <w:p w14:paraId="48292D40">
      <w:pPr>
        <w:spacing w:line="560" w:lineRule="exact"/>
        <w:jc w:val="center"/>
        <w:rPr>
          <w:rFonts w:ascii="仿宋" w:hAnsi="仿宋" w:eastAsia="仿宋" w:cs="仿宋"/>
          <w:b/>
          <w:color w:val="auto"/>
          <w:sz w:val="28"/>
          <w:szCs w:val="28"/>
        </w:rPr>
      </w:pPr>
    </w:p>
    <w:p w14:paraId="19CFDC75">
      <w:pPr>
        <w:spacing w:line="560" w:lineRule="exact"/>
        <w:jc w:val="center"/>
        <w:rPr>
          <w:rFonts w:ascii="仿宋" w:hAnsi="仿宋" w:eastAsia="仿宋" w:cs="仿宋"/>
          <w:b/>
          <w:color w:val="auto"/>
          <w:sz w:val="28"/>
          <w:szCs w:val="28"/>
        </w:rPr>
      </w:pPr>
    </w:p>
    <w:p w14:paraId="2EE50012">
      <w:pPr>
        <w:spacing w:line="560" w:lineRule="exact"/>
        <w:jc w:val="center"/>
        <w:rPr>
          <w:rFonts w:ascii="仿宋" w:hAnsi="仿宋" w:eastAsia="仿宋" w:cs="仿宋"/>
          <w:b/>
          <w:color w:val="auto"/>
          <w:sz w:val="28"/>
          <w:szCs w:val="28"/>
        </w:rPr>
      </w:pPr>
    </w:p>
    <w:p w14:paraId="48D8A53B">
      <w:pPr>
        <w:spacing w:line="560" w:lineRule="exact"/>
        <w:jc w:val="center"/>
        <w:rPr>
          <w:rFonts w:ascii="仿宋" w:hAnsi="仿宋" w:eastAsia="仿宋" w:cs="仿宋"/>
          <w:b/>
          <w:color w:val="auto"/>
          <w:sz w:val="28"/>
          <w:szCs w:val="28"/>
        </w:rPr>
      </w:pPr>
    </w:p>
    <w:p w14:paraId="11572A38">
      <w:pPr>
        <w:spacing w:line="560" w:lineRule="exact"/>
        <w:jc w:val="center"/>
        <w:rPr>
          <w:rFonts w:ascii="仿宋" w:hAnsi="仿宋" w:eastAsia="仿宋" w:cs="仿宋"/>
          <w:b/>
          <w:color w:val="auto"/>
          <w:sz w:val="28"/>
          <w:szCs w:val="28"/>
        </w:rPr>
      </w:pPr>
    </w:p>
    <w:p w14:paraId="0E910E16">
      <w:pPr>
        <w:spacing w:line="560" w:lineRule="exact"/>
        <w:jc w:val="center"/>
        <w:rPr>
          <w:rFonts w:ascii="仿宋" w:hAnsi="仿宋" w:eastAsia="仿宋" w:cs="仿宋"/>
          <w:b/>
          <w:color w:val="auto"/>
          <w:sz w:val="28"/>
          <w:szCs w:val="28"/>
        </w:rPr>
      </w:pPr>
    </w:p>
    <w:p w14:paraId="095A0EFF">
      <w:pPr>
        <w:spacing w:line="560" w:lineRule="exact"/>
        <w:jc w:val="center"/>
        <w:rPr>
          <w:rFonts w:ascii="仿宋" w:hAnsi="仿宋" w:eastAsia="仿宋" w:cs="仿宋"/>
          <w:b/>
          <w:color w:val="auto"/>
          <w:sz w:val="28"/>
          <w:szCs w:val="28"/>
        </w:rPr>
      </w:pPr>
    </w:p>
    <w:p w14:paraId="3F1D6CBE">
      <w:pPr>
        <w:spacing w:line="560" w:lineRule="exact"/>
        <w:jc w:val="center"/>
        <w:rPr>
          <w:rFonts w:ascii="仿宋" w:hAnsi="仿宋" w:eastAsia="仿宋" w:cs="仿宋"/>
          <w:b/>
          <w:color w:val="auto"/>
          <w:sz w:val="28"/>
          <w:szCs w:val="28"/>
        </w:rPr>
      </w:pPr>
    </w:p>
    <w:p w14:paraId="3C6440C9">
      <w:pPr>
        <w:spacing w:line="560" w:lineRule="exact"/>
        <w:jc w:val="center"/>
        <w:rPr>
          <w:rFonts w:ascii="仿宋" w:hAnsi="仿宋" w:eastAsia="仿宋" w:cs="仿宋"/>
          <w:b/>
          <w:color w:val="auto"/>
          <w:sz w:val="28"/>
          <w:szCs w:val="28"/>
        </w:rPr>
      </w:pPr>
    </w:p>
    <w:p w14:paraId="59784A3A">
      <w:pPr>
        <w:spacing w:line="560" w:lineRule="exact"/>
        <w:jc w:val="center"/>
        <w:rPr>
          <w:rFonts w:ascii="仿宋" w:hAnsi="仿宋" w:eastAsia="仿宋" w:cs="仿宋"/>
          <w:b/>
          <w:color w:val="auto"/>
          <w:sz w:val="28"/>
          <w:szCs w:val="28"/>
        </w:rPr>
      </w:pPr>
    </w:p>
    <w:p w14:paraId="3F0DD739">
      <w:pPr>
        <w:spacing w:line="560" w:lineRule="exact"/>
        <w:jc w:val="center"/>
        <w:rPr>
          <w:rFonts w:ascii="仿宋" w:hAnsi="仿宋" w:eastAsia="仿宋" w:cs="仿宋"/>
          <w:b/>
          <w:color w:val="auto"/>
          <w:sz w:val="28"/>
          <w:szCs w:val="28"/>
        </w:rPr>
      </w:pPr>
    </w:p>
    <w:p w14:paraId="3D56D959">
      <w:pPr>
        <w:spacing w:line="560" w:lineRule="exact"/>
        <w:jc w:val="center"/>
        <w:rPr>
          <w:rFonts w:ascii="仿宋" w:hAnsi="仿宋" w:eastAsia="仿宋" w:cs="仿宋"/>
          <w:b/>
          <w:color w:val="auto"/>
          <w:sz w:val="28"/>
          <w:szCs w:val="28"/>
        </w:rPr>
      </w:pPr>
    </w:p>
    <w:p w14:paraId="3B77862D">
      <w:pPr>
        <w:spacing w:line="560" w:lineRule="exact"/>
        <w:jc w:val="center"/>
        <w:rPr>
          <w:rFonts w:ascii="仿宋" w:hAnsi="仿宋" w:eastAsia="仿宋" w:cs="仿宋"/>
          <w:b/>
          <w:color w:val="auto"/>
          <w:sz w:val="28"/>
          <w:szCs w:val="28"/>
        </w:rPr>
      </w:pPr>
    </w:p>
    <w:p w14:paraId="61A0C891">
      <w:pPr>
        <w:spacing w:line="560" w:lineRule="exact"/>
        <w:jc w:val="center"/>
        <w:rPr>
          <w:rFonts w:ascii="仿宋" w:hAnsi="仿宋" w:eastAsia="仿宋" w:cs="仿宋"/>
          <w:b/>
          <w:color w:val="auto"/>
          <w:sz w:val="28"/>
          <w:szCs w:val="28"/>
        </w:rPr>
      </w:pPr>
    </w:p>
    <w:p w14:paraId="4EC8BC5B">
      <w:pPr>
        <w:spacing w:line="560" w:lineRule="exact"/>
        <w:jc w:val="center"/>
        <w:rPr>
          <w:rFonts w:ascii="仿宋" w:hAnsi="仿宋" w:eastAsia="仿宋" w:cs="仿宋"/>
          <w:b/>
          <w:color w:val="auto"/>
          <w:sz w:val="28"/>
          <w:szCs w:val="28"/>
        </w:rPr>
      </w:pPr>
    </w:p>
    <w:p w14:paraId="2627EE8D">
      <w:pPr>
        <w:spacing w:line="560" w:lineRule="exact"/>
        <w:jc w:val="center"/>
        <w:rPr>
          <w:rFonts w:ascii="仿宋" w:hAnsi="仿宋" w:eastAsia="仿宋" w:cs="仿宋"/>
          <w:b/>
          <w:color w:val="auto"/>
          <w:sz w:val="28"/>
          <w:szCs w:val="28"/>
        </w:rPr>
      </w:pPr>
    </w:p>
    <w:p w14:paraId="2C80E6B0">
      <w:pPr>
        <w:pStyle w:val="18"/>
        <w:rPr>
          <w:rFonts w:ascii="仿宋" w:hAnsi="仿宋" w:eastAsia="仿宋" w:cs="仿宋"/>
          <w:color w:val="auto"/>
          <w:sz w:val="28"/>
          <w:szCs w:val="28"/>
        </w:rPr>
      </w:pPr>
    </w:p>
    <w:p w14:paraId="6E8396D4">
      <w:pPr>
        <w:spacing w:line="560" w:lineRule="exact"/>
        <w:jc w:val="center"/>
        <w:rPr>
          <w:rFonts w:ascii="仿宋" w:hAnsi="仿宋" w:eastAsia="仿宋" w:cs="仿宋"/>
          <w:b/>
          <w:color w:val="auto"/>
          <w:sz w:val="28"/>
          <w:szCs w:val="28"/>
        </w:rPr>
      </w:pPr>
    </w:p>
    <w:p w14:paraId="6E0D31F1">
      <w:pPr>
        <w:spacing w:line="560" w:lineRule="exact"/>
        <w:jc w:val="center"/>
        <w:rPr>
          <w:rFonts w:ascii="仿宋" w:hAnsi="仿宋" w:eastAsia="仿宋" w:cs="仿宋"/>
          <w:b/>
          <w:bCs/>
          <w:color w:val="auto"/>
          <w:sz w:val="32"/>
          <w:szCs w:val="32"/>
        </w:rPr>
        <w:sectPr>
          <w:pgSz w:w="11906" w:h="16838"/>
          <w:pgMar w:top="1440" w:right="1274" w:bottom="1440" w:left="1701" w:header="851" w:footer="992" w:gutter="0"/>
          <w:cols w:space="720" w:num="1"/>
          <w:docGrid w:type="lines" w:linePitch="520" w:charSpace="0"/>
        </w:sectPr>
      </w:pPr>
    </w:p>
    <w:p w14:paraId="4B1B07D3">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无重大违法违纪行为声明</w:t>
      </w:r>
    </w:p>
    <w:p w14:paraId="0F85B31E">
      <w:pPr>
        <w:spacing w:line="600" w:lineRule="exact"/>
        <w:rPr>
          <w:rFonts w:ascii="仿宋" w:hAnsi="仿宋" w:eastAsia="仿宋"/>
          <w:bCs/>
          <w:color w:val="auto"/>
          <w:sz w:val="28"/>
          <w:szCs w:val="28"/>
        </w:rPr>
      </w:pPr>
    </w:p>
    <w:p w14:paraId="25E90BF7">
      <w:pPr>
        <w:spacing w:after="520" w:afterLines="100" w:line="600" w:lineRule="exact"/>
        <w:rPr>
          <w:rFonts w:ascii="仿宋" w:hAnsi="仿宋" w:eastAsia="仿宋"/>
          <w:bCs/>
          <w:color w:val="auto"/>
          <w:sz w:val="28"/>
          <w:szCs w:val="28"/>
        </w:rPr>
      </w:pPr>
      <w:r>
        <w:rPr>
          <w:rFonts w:hint="eastAsia" w:ascii="仿宋" w:hAnsi="仿宋" w:eastAsia="仿宋"/>
          <w:bCs/>
          <w:color w:val="auto"/>
          <w:sz w:val="28"/>
          <w:szCs w:val="28"/>
        </w:rPr>
        <w:t>致</w:t>
      </w:r>
      <w:r>
        <w:rPr>
          <w:rFonts w:hint="eastAsia" w:ascii="仿宋" w:hAnsi="仿宋" w:eastAsia="仿宋"/>
          <w:bCs/>
          <w:color w:val="auto"/>
          <w:sz w:val="28"/>
          <w:szCs w:val="28"/>
          <w:lang w:eastAsia="zh-CN"/>
        </w:rPr>
        <w:t>山东正杰工程项目管理有限公司</w:t>
      </w:r>
      <w:r>
        <w:rPr>
          <w:rFonts w:hint="eastAsia" w:ascii="仿宋" w:hAnsi="仿宋" w:eastAsia="仿宋"/>
          <w:bCs/>
          <w:color w:val="auto"/>
          <w:sz w:val="28"/>
          <w:szCs w:val="28"/>
        </w:rPr>
        <w:t>：</w:t>
      </w:r>
    </w:p>
    <w:p w14:paraId="367D7967">
      <w:pPr>
        <w:spacing w:line="600" w:lineRule="exact"/>
        <w:ind w:firstLine="560" w:firstLineChars="200"/>
        <w:rPr>
          <w:rFonts w:ascii="仿宋" w:hAnsi="仿宋" w:eastAsia="仿宋"/>
          <w:bCs/>
          <w:color w:val="auto"/>
          <w:sz w:val="28"/>
          <w:szCs w:val="28"/>
        </w:rPr>
      </w:pPr>
      <w:r>
        <w:rPr>
          <w:rFonts w:hint="eastAsia" w:ascii="仿宋" w:hAnsi="仿宋" w:eastAsia="仿宋"/>
          <w:bCs/>
          <w:color w:val="auto"/>
          <w:sz w:val="28"/>
          <w:szCs w:val="28"/>
        </w:rPr>
        <w:t>我公司</w:t>
      </w:r>
      <w:r>
        <w:rPr>
          <w:rFonts w:ascii="仿宋" w:hAnsi="仿宋" w:eastAsia="仿宋"/>
          <w:bCs/>
          <w:color w:val="auto"/>
          <w:sz w:val="28"/>
          <w:szCs w:val="28"/>
          <w:u w:val="single"/>
        </w:rPr>
        <w:t xml:space="preserve">                  </w:t>
      </w:r>
      <w:r>
        <w:rPr>
          <w:rFonts w:hint="eastAsia" w:ascii="仿宋" w:hAnsi="仿宋" w:eastAsia="仿宋"/>
          <w:bCs/>
          <w:color w:val="auto"/>
          <w:sz w:val="28"/>
          <w:szCs w:val="28"/>
        </w:rPr>
        <w:t>（公司名称）现郑重声明，自参加本项目（编号为</w:t>
      </w:r>
      <w:r>
        <w:rPr>
          <w:rFonts w:hint="eastAsia" w:ascii="仿宋" w:hAnsi="仿宋" w:eastAsia="仿宋"/>
          <w:bCs/>
          <w:color w:val="auto"/>
          <w:sz w:val="28"/>
          <w:szCs w:val="28"/>
          <w:u w:val="single"/>
        </w:rPr>
        <w:t xml:space="preserve">               </w:t>
      </w:r>
      <w:r>
        <w:rPr>
          <w:rFonts w:hint="eastAsia" w:ascii="仿宋" w:hAnsi="仿宋" w:eastAsia="仿宋"/>
          <w:bCs/>
          <w:color w:val="auto"/>
          <w:sz w:val="28"/>
          <w:szCs w:val="28"/>
        </w:rPr>
        <w:t>）采购活动前三年内，我公司无因违法经营受到刑事处罚或者责令停产停业的、吊销许可证或者执照的、较大数额罚款等行政处罚。</w:t>
      </w:r>
    </w:p>
    <w:p w14:paraId="68B69224">
      <w:pPr>
        <w:spacing w:line="600" w:lineRule="exact"/>
        <w:rPr>
          <w:rFonts w:ascii="仿宋" w:hAnsi="仿宋" w:eastAsia="仿宋"/>
          <w:bCs/>
          <w:color w:val="auto"/>
          <w:sz w:val="28"/>
          <w:szCs w:val="28"/>
        </w:rPr>
      </w:pPr>
      <w:r>
        <w:rPr>
          <w:rFonts w:hint="eastAsia" w:ascii="仿宋" w:hAnsi="仿宋" w:eastAsia="仿宋"/>
          <w:bCs/>
          <w:color w:val="auto"/>
          <w:sz w:val="28"/>
          <w:szCs w:val="28"/>
        </w:rPr>
        <w:t>如有瞒报、虚报，我公司自行承担因此产生的所有法律责任。</w:t>
      </w:r>
    </w:p>
    <w:p w14:paraId="2F0B71EC">
      <w:pPr>
        <w:spacing w:line="600" w:lineRule="exact"/>
        <w:rPr>
          <w:rFonts w:hint="eastAsia" w:ascii="仿宋" w:hAnsi="仿宋" w:eastAsia="仿宋"/>
          <w:bCs/>
          <w:color w:val="auto"/>
          <w:sz w:val="28"/>
          <w:szCs w:val="28"/>
        </w:rPr>
      </w:pPr>
      <w:r>
        <w:rPr>
          <w:rFonts w:hint="eastAsia" w:ascii="仿宋" w:hAnsi="仿宋" w:eastAsia="仿宋"/>
          <w:bCs/>
          <w:color w:val="auto"/>
          <w:sz w:val="28"/>
          <w:szCs w:val="28"/>
        </w:rPr>
        <w:t>特此声明！</w:t>
      </w:r>
    </w:p>
    <w:p w14:paraId="6A681776">
      <w:pPr>
        <w:spacing w:line="600" w:lineRule="exact"/>
        <w:rPr>
          <w:rFonts w:hint="eastAsia" w:ascii="仿宋" w:hAnsi="仿宋" w:eastAsia="仿宋"/>
          <w:bCs/>
          <w:color w:val="auto"/>
          <w:sz w:val="28"/>
          <w:szCs w:val="28"/>
        </w:rPr>
      </w:pPr>
    </w:p>
    <w:p w14:paraId="788C42D3">
      <w:pPr>
        <w:spacing w:line="500" w:lineRule="exact"/>
        <w:ind w:left="1747" w:leftChars="832"/>
        <w:rPr>
          <w:rFonts w:ascii="仿宋" w:hAnsi="仿宋" w:eastAsia="仿宋"/>
          <w:bCs/>
          <w:color w:val="auto"/>
          <w:sz w:val="28"/>
          <w:szCs w:val="28"/>
        </w:rPr>
      </w:pPr>
    </w:p>
    <w:p w14:paraId="299BC760">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 xml:space="preserve">投标人(盖章)： </w:t>
      </w:r>
    </w:p>
    <w:p w14:paraId="4401CFB1">
      <w:pPr>
        <w:pStyle w:val="24"/>
        <w:spacing w:line="500" w:lineRule="exact"/>
        <w:ind w:right="1240"/>
        <w:jc w:val="right"/>
        <w:rPr>
          <w:rFonts w:ascii="仿宋" w:hAnsi="仿宋" w:eastAsia="仿宋" w:cs="仿宋"/>
          <w:b/>
          <w:bCs/>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p>
    <w:p w14:paraId="5E68DB4C">
      <w:pPr>
        <w:tabs>
          <w:tab w:val="left" w:pos="5580"/>
        </w:tabs>
        <w:wordWrap w:val="0"/>
        <w:spacing w:line="360" w:lineRule="auto"/>
        <w:ind w:right="560"/>
        <w:jc w:val="right"/>
        <w:rPr>
          <w:rFonts w:ascii="仿宋" w:hAnsi="仿宋" w:eastAsia="仿宋"/>
          <w:color w:val="auto"/>
          <w:kern w:val="0"/>
          <w:sz w:val="28"/>
          <w:szCs w:val="28"/>
        </w:rPr>
      </w:pPr>
      <w:r>
        <w:rPr>
          <w:rFonts w:hint="eastAsia" w:ascii="仿宋" w:hAnsi="仿宋" w:eastAsia="仿宋"/>
          <w:bCs/>
          <w:color w:val="auto"/>
          <w:kern w:val="0"/>
          <w:sz w:val="28"/>
          <w:szCs w:val="28"/>
        </w:rPr>
        <w:t xml:space="preserve">        </w:t>
      </w:r>
    </w:p>
    <w:p w14:paraId="5DA39E5D">
      <w:pPr>
        <w:tabs>
          <w:tab w:val="left" w:pos="5580"/>
        </w:tabs>
        <w:spacing w:line="360" w:lineRule="auto"/>
        <w:ind w:firstLine="4132" w:firstLineChars="1476"/>
        <w:rPr>
          <w:rFonts w:ascii="仿宋" w:hAnsi="仿宋" w:eastAsia="仿宋"/>
          <w:color w:val="auto"/>
          <w:kern w:val="0"/>
          <w:sz w:val="28"/>
          <w:szCs w:val="28"/>
        </w:rPr>
      </w:pPr>
    </w:p>
    <w:p w14:paraId="0E0CF53A">
      <w:pPr>
        <w:widowControl/>
        <w:jc w:val="right"/>
        <w:rPr>
          <w:rFonts w:ascii="仿宋" w:hAnsi="仿宋" w:eastAsia="仿宋"/>
          <w:color w:val="auto"/>
          <w:kern w:val="0"/>
          <w:sz w:val="28"/>
          <w:szCs w:val="28"/>
        </w:rPr>
      </w:pPr>
      <w:r>
        <w:rPr>
          <w:rFonts w:hint="eastAsia" w:ascii="仿宋" w:hAnsi="仿宋" w:eastAsia="仿宋"/>
          <w:color w:val="auto"/>
          <w:sz w:val="28"/>
          <w:szCs w:val="28"/>
        </w:rPr>
        <w:t>年</w:t>
      </w:r>
      <w:r>
        <w:rPr>
          <w:rFonts w:ascii="仿宋" w:hAnsi="仿宋" w:eastAsia="仿宋"/>
          <w:color w:val="auto"/>
          <w:sz w:val="28"/>
          <w:szCs w:val="28"/>
        </w:rPr>
        <w:t xml:space="preserve">   </w:t>
      </w:r>
      <w:r>
        <w:rPr>
          <w:rFonts w:hint="eastAsia" w:ascii="仿宋" w:hAnsi="仿宋" w:eastAsia="仿宋"/>
          <w:color w:val="auto"/>
          <w:sz w:val="28"/>
          <w:szCs w:val="28"/>
        </w:rPr>
        <w:t>月</w:t>
      </w:r>
      <w:r>
        <w:rPr>
          <w:rFonts w:ascii="仿宋" w:hAnsi="仿宋" w:eastAsia="仿宋"/>
          <w:color w:val="auto"/>
          <w:sz w:val="28"/>
          <w:szCs w:val="28"/>
        </w:rPr>
        <w:t xml:space="preserve">   </w:t>
      </w:r>
      <w:r>
        <w:rPr>
          <w:rFonts w:hint="eastAsia" w:ascii="仿宋" w:hAnsi="仿宋" w:eastAsia="仿宋"/>
          <w:color w:val="auto"/>
          <w:sz w:val="28"/>
          <w:szCs w:val="28"/>
        </w:rPr>
        <w:t>日</w:t>
      </w:r>
    </w:p>
    <w:p w14:paraId="66668F4C">
      <w:pPr>
        <w:pStyle w:val="18"/>
        <w:rPr>
          <w:rFonts w:ascii="仿宋" w:hAnsi="仿宋" w:eastAsia="仿宋"/>
          <w:color w:val="auto"/>
        </w:rPr>
      </w:pPr>
    </w:p>
    <w:p w14:paraId="69CB184E">
      <w:pPr>
        <w:pStyle w:val="18"/>
        <w:jc w:val="center"/>
        <w:rPr>
          <w:rFonts w:ascii="仿宋" w:hAnsi="仿宋" w:eastAsia="仿宋" w:cs="仿宋"/>
          <w:color w:val="auto"/>
          <w:sz w:val="28"/>
          <w:szCs w:val="28"/>
        </w:rPr>
      </w:pPr>
    </w:p>
    <w:p w14:paraId="5DA4264E">
      <w:pPr>
        <w:jc w:val="right"/>
        <w:rPr>
          <w:rFonts w:ascii="仿宋" w:hAnsi="仿宋" w:eastAsia="仿宋" w:cs="仿宋"/>
          <w:b/>
          <w:bCs/>
          <w:color w:val="auto"/>
          <w:sz w:val="28"/>
          <w:szCs w:val="28"/>
        </w:rPr>
      </w:pPr>
    </w:p>
    <w:p w14:paraId="093496CD">
      <w:pPr>
        <w:jc w:val="right"/>
        <w:rPr>
          <w:rFonts w:ascii="仿宋" w:hAnsi="仿宋" w:eastAsia="仿宋" w:cs="仿宋"/>
          <w:b/>
          <w:bCs/>
          <w:color w:val="auto"/>
          <w:sz w:val="28"/>
          <w:szCs w:val="28"/>
        </w:rPr>
      </w:pPr>
    </w:p>
    <w:p w14:paraId="054F8E7B">
      <w:pPr>
        <w:jc w:val="right"/>
        <w:rPr>
          <w:rFonts w:ascii="仿宋" w:hAnsi="仿宋" w:eastAsia="仿宋" w:cs="仿宋"/>
          <w:b/>
          <w:bCs/>
          <w:color w:val="auto"/>
          <w:sz w:val="28"/>
          <w:szCs w:val="28"/>
        </w:rPr>
      </w:pPr>
    </w:p>
    <w:p w14:paraId="78F4D9CA">
      <w:pPr>
        <w:jc w:val="both"/>
        <w:rPr>
          <w:rFonts w:ascii="仿宋" w:hAnsi="仿宋" w:eastAsia="仿宋" w:cs="仿宋"/>
          <w:b/>
          <w:bCs/>
          <w:color w:val="auto"/>
          <w:sz w:val="28"/>
          <w:szCs w:val="28"/>
        </w:rPr>
      </w:pPr>
    </w:p>
    <w:p w14:paraId="2B372612">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供应商具有履行合同所必需的设备和专业技术能力承诺函</w:t>
      </w:r>
    </w:p>
    <w:p w14:paraId="6602561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0DF721AE">
      <w:pPr>
        <w:spacing w:line="560" w:lineRule="exact"/>
        <w:jc w:val="center"/>
        <w:rPr>
          <w:rFonts w:ascii="仿宋" w:hAnsi="仿宋" w:eastAsia="仿宋" w:cs="仿宋"/>
          <w:b/>
          <w:bCs/>
          <w:color w:val="auto"/>
          <w:sz w:val="32"/>
          <w:szCs w:val="32"/>
        </w:rPr>
        <w:sectPr>
          <w:pgSz w:w="11906" w:h="16838"/>
          <w:pgMar w:top="1440" w:right="1274" w:bottom="1440" w:left="1701" w:header="851" w:footer="992" w:gutter="0"/>
          <w:cols w:space="720" w:num="1"/>
          <w:docGrid w:type="lines" w:linePitch="520" w:charSpace="0"/>
        </w:sectPr>
      </w:pPr>
    </w:p>
    <w:p w14:paraId="33E8C8C9">
      <w:pPr>
        <w:ind w:firstLine="2530" w:firstLineChars="700"/>
        <w:rPr>
          <w:rFonts w:ascii="仿宋" w:hAnsi="仿宋" w:eastAsia="仿宋" w:cs="仿宋"/>
          <w:b/>
          <w:color w:val="auto"/>
          <w:sz w:val="36"/>
          <w:szCs w:val="36"/>
        </w:rPr>
      </w:pPr>
      <w:r>
        <w:rPr>
          <w:rFonts w:hint="eastAsia" w:ascii="仿宋" w:hAnsi="仿宋" w:eastAsia="仿宋" w:cs="仿宋"/>
          <w:b/>
          <w:color w:val="auto"/>
          <w:sz w:val="36"/>
          <w:szCs w:val="36"/>
        </w:rPr>
        <w:t>财务状况报告相关材料</w:t>
      </w:r>
    </w:p>
    <w:p w14:paraId="240C4A12">
      <w:pPr>
        <w:jc w:val="center"/>
        <w:rPr>
          <w:rFonts w:ascii="仿宋" w:hAnsi="仿宋" w:eastAsia="仿宋" w:cs="仿宋"/>
          <w:color w:val="auto"/>
          <w:sz w:val="28"/>
          <w:szCs w:val="28"/>
        </w:rPr>
      </w:pPr>
      <w:r>
        <w:rPr>
          <w:rFonts w:hint="eastAsia" w:ascii="仿宋" w:hAnsi="仿宋" w:eastAsia="仿宋" w:cs="仿宋"/>
          <w:color w:val="auto"/>
          <w:sz w:val="28"/>
          <w:szCs w:val="28"/>
        </w:rPr>
        <w:t>（加盖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32978C07">
      <w:pPr>
        <w:pStyle w:val="24"/>
        <w:spacing w:line="520" w:lineRule="exact"/>
        <w:jc w:val="center"/>
        <w:rPr>
          <w:rFonts w:ascii="仿宋" w:hAnsi="仿宋" w:eastAsia="仿宋" w:cs="仿宋"/>
          <w:b/>
          <w:color w:val="auto"/>
          <w:sz w:val="28"/>
          <w:szCs w:val="28"/>
        </w:rPr>
      </w:pPr>
    </w:p>
    <w:p w14:paraId="5A8B717A">
      <w:pPr>
        <w:pStyle w:val="24"/>
        <w:spacing w:line="520" w:lineRule="exact"/>
        <w:jc w:val="center"/>
        <w:rPr>
          <w:rFonts w:ascii="仿宋" w:hAnsi="仿宋" w:eastAsia="仿宋" w:cs="仿宋"/>
          <w:b/>
          <w:color w:val="auto"/>
          <w:sz w:val="28"/>
          <w:szCs w:val="28"/>
        </w:rPr>
      </w:pPr>
    </w:p>
    <w:p w14:paraId="1734C339">
      <w:pPr>
        <w:pStyle w:val="24"/>
        <w:spacing w:line="520" w:lineRule="exact"/>
        <w:jc w:val="center"/>
        <w:rPr>
          <w:rFonts w:ascii="仿宋" w:hAnsi="仿宋" w:eastAsia="仿宋" w:cs="仿宋"/>
          <w:b/>
          <w:color w:val="auto"/>
          <w:sz w:val="28"/>
          <w:szCs w:val="28"/>
        </w:rPr>
      </w:pPr>
    </w:p>
    <w:p w14:paraId="35046152">
      <w:pPr>
        <w:pStyle w:val="24"/>
        <w:spacing w:line="520" w:lineRule="exact"/>
        <w:jc w:val="center"/>
        <w:rPr>
          <w:rFonts w:ascii="仿宋" w:hAnsi="仿宋" w:eastAsia="仿宋" w:cs="仿宋"/>
          <w:b/>
          <w:color w:val="auto"/>
          <w:sz w:val="28"/>
          <w:szCs w:val="28"/>
        </w:rPr>
      </w:pPr>
    </w:p>
    <w:p w14:paraId="4BA9777F">
      <w:pPr>
        <w:pStyle w:val="24"/>
        <w:spacing w:line="520" w:lineRule="exact"/>
        <w:jc w:val="center"/>
        <w:rPr>
          <w:rFonts w:ascii="仿宋" w:hAnsi="仿宋" w:eastAsia="仿宋" w:cs="仿宋"/>
          <w:b/>
          <w:color w:val="auto"/>
          <w:sz w:val="28"/>
          <w:szCs w:val="28"/>
        </w:rPr>
      </w:pPr>
    </w:p>
    <w:p w14:paraId="73251AC5">
      <w:pPr>
        <w:pStyle w:val="24"/>
        <w:spacing w:line="520" w:lineRule="exact"/>
        <w:jc w:val="center"/>
        <w:rPr>
          <w:rFonts w:ascii="仿宋" w:hAnsi="仿宋" w:eastAsia="仿宋" w:cs="仿宋"/>
          <w:b/>
          <w:color w:val="auto"/>
          <w:sz w:val="28"/>
          <w:szCs w:val="28"/>
        </w:rPr>
      </w:pPr>
    </w:p>
    <w:p w14:paraId="5D70521E">
      <w:pPr>
        <w:pStyle w:val="24"/>
        <w:spacing w:line="520" w:lineRule="exact"/>
        <w:jc w:val="center"/>
        <w:rPr>
          <w:rFonts w:ascii="仿宋" w:hAnsi="仿宋" w:eastAsia="仿宋" w:cs="仿宋"/>
          <w:b/>
          <w:color w:val="auto"/>
          <w:sz w:val="28"/>
          <w:szCs w:val="28"/>
        </w:rPr>
      </w:pPr>
    </w:p>
    <w:p w14:paraId="3EFE3143">
      <w:pPr>
        <w:pStyle w:val="24"/>
        <w:spacing w:line="520" w:lineRule="exact"/>
        <w:jc w:val="center"/>
        <w:rPr>
          <w:rFonts w:ascii="仿宋" w:hAnsi="仿宋" w:eastAsia="仿宋" w:cs="仿宋"/>
          <w:b/>
          <w:color w:val="auto"/>
          <w:sz w:val="28"/>
          <w:szCs w:val="28"/>
        </w:rPr>
      </w:pPr>
    </w:p>
    <w:p w14:paraId="2D17F3B0">
      <w:pPr>
        <w:pStyle w:val="24"/>
        <w:spacing w:line="520" w:lineRule="exact"/>
        <w:jc w:val="center"/>
        <w:rPr>
          <w:rFonts w:ascii="仿宋" w:hAnsi="仿宋" w:eastAsia="仿宋" w:cs="仿宋"/>
          <w:b/>
          <w:color w:val="auto"/>
          <w:sz w:val="28"/>
          <w:szCs w:val="28"/>
        </w:rPr>
      </w:pPr>
    </w:p>
    <w:p w14:paraId="69DFD6BE">
      <w:pPr>
        <w:pStyle w:val="24"/>
        <w:spacing w:line="520" w:lineRule="exact"/>
        <w:jc w:val="center"/>
        <w:rPr>
          <w:rFonts w:ascii="仿宋" w:hAnsi="仿宋" w:eastAsia="仿宋" w:cs="仿宋"/>
          <w:b/>
          <w:color w:val="auto"/>
          <w:sz w:val="28"/>
          <w:szCs w:val="28"/>
        </w:rPr>
      </w:pPr>
    </w:p>
    <w:p w14:paraId="0ABA6DAA">
      <w:pPr>
        <w:pStyle w:val="24"/>
        <w:spacing w:line="520" w:lineRule="exact"/>
        <w:jc w:val="center"/>
        <w:rPr>
          <w:rFonts w:ascii="仿宋" w:hAnsi="仿宋" w:eastAsia="仿宋" w:cs="仿宋"/>
          <w:b/>
          <w:color w:val="auto"/>
          <w:sz w:val="28"/>
          <w:szCs w:val="28"/>
        </w:rPr>
      </w:pPr>
    </w:p>
    <w:p w14:paraId="2871A60C">
      <w:pPr>
        <w:pStyle w:val="24"/>
        <w:spacing w:line="520" w:lineRule="exact"/>
        <w:jc w:val="center"/>
        <w:rPr>
          <w:rFonts w:ascii="仿宋" w:hAnsi="仿宋" w:eastAsia="仿宋" w:cs="仿宋"/>
          <w:b/>
          <w:color w:val="auto"/>
          <w:sz w:val="28"/>
          <w:szCs w:val="28"/>
        </w:rPr>
      </w:pPr>
    </w:p>
    <w:p w14:paraId="55386905">
      <w:pPr>
        <w:pStyle w:val="24"/>
        <w:spacing w:line="520" w:lineRule="exact"/>
        <w:jc w:val="center"/>
        <w:rPr>
          <w:rFonts w:ascii="仿宋" w:hAnsi="仿宋" w:eastAsia="仿宋" w:cs="仿宋"/>
          <w:b/>
          <w:color w:val="auto"/>
          <w:sz w:val="28"/>
          <w:szCs w:val="28"/>
        </w:rPr>
      </w:pPr>
    </w:p>
    <w:p w14:paraId="01A66BEE">
      <w:pPr>
        <w:pStyle w:val="24"/>
        <w:spacing w:line="520" w:lineRule="exact"/>
        <w:jc w:val="center"/>
        <w:rPr>
          <w:rFonts w:ascii="仿宋" w:hAnsi="仿宋" w:eastAsia="仿宋" w:cs="仿宋"/>
          <w:b/>
          <w:color w:val="auto"/>
          <w:sz w:val="28"/>
          <w:szCs w:val="28"/>
        </w:rPr>
      </w:pPr>
    </w:p>
    <w:p w14:paraId="1CB00C2E">
      <w:pPr>
        <w:pStyle w:val="24"/>
        <w:spacing w:line="520" w:lineRule="exact"/>
        <w:jc w:val="center"/>
        <w:rPr>
          <w:rFonts w:ascii="仿宋" w:hAnsi="仿宋" w:eastAsia="仿宋" w:cs="仿宋"/>
          <w:b/>
          <w:color w:val="auto"/>
          <w:sz w:val="28"/>
          <w:szCs w:val="28"/>
        </w:rPr>
      </w:pPr>
    </w:p>
    <w:p w14:paraId="03585A16">
      <w:pPr>
        <w:pStyle w:val="24"/>
        <w:spacing w:line="520" w:lineRule="exact"/>
        <w:jc w:val="center"/>
        <w:rPr>
          <w:rFonts w:ascii="仿宋" w:hAnsi="仿宋" w:eastAsia="仿宋" w:cs="仿宋"/>
          <w:b/>
          <w:color w:val="auto"/>
          <w:sz w:val="28"/>
          <w:szCs w:val="28"/>
        </w:rPr>
      </w:pPr>
    </w:p>
    <w:p w14:paraId="6D2517BD">
      <w:pPr>
        <w:pStyle w:val="24"/>
        <w:spacing w:line="520" w:lineRule="exact"/>
        <w:jc w:val="center"/>
        <w:rPr>
          <w:rFonts w:ascii="仿宋" w:hAnsi="仿宋" w:eastAsia="仿宋" w:cs="仿宋"/>
          <w:b/>
          <w:color w:val="auto"/>
          <w:sz w:val="28"/>
          <w:szCs w:val="28"/>
        </w:rPr>
      </w:pPr>
    </w:p>
    <w:p w14:paraId="42FD7461">
      <w:pPr>
        <w:pStyle w:val="24"/>
        <w:spacing w:line="520" w:lineRule="exact"/>
        <w:jc w:val="center"/>
        <w:rPr>
          <w:rFonts w:ascii="仿宋" w:hAnsi="仿宋" w:eastAsia="仿宋" w:cs="仿宋"/>
          <w:b/>
          <w:color w:val="auto"/>
          <w:sz w:val="28"/>
          <w:szCs w:val="28"/>
        </w:rPr>
      </w:pPr>
    </w:p>
    <w:p w14:paraId="29BA0E01">
      <w:pPr>
        <w:pStyle w:val="24"/>
        <w:spacing w:line="520" w:lineRule="exact"/>
        <w:jc w:val="center"/>
        <w:rPr>
          <w:rFonts w:ascii="仿宋" w:hAnsi="仿宋" w:eastAsia="仿宋" w:cs="仿宋"/>
          <w:b/>
          <w:color w:val="auto"/>
          <w:sz w:val="28"/>
          <w:szCs w:val="28"/>
        </w:rPr>
      </w:pPr>
    </w:p>
    <w:p w14:paraId="6607F38B">
      <w:pPr>
        <w:pStyle w:val="24"/>
        <w:spacing w:line="520" w:lineRule="exact"/>
        <w:jc w:val="center"/>
        <w:rPr>
          <w:rFonts w:ascii="仿宋" w:hAnsi="仿宋" w:eastAsia="仿宋" w:cs="仿宋"/>
          <w:b/>
          <w:color w:val="auto"/>
          <w:sz w:val="28"/>
          <w:szCs w:val="28"/>
        </w:rPr>
      </w:pPr>
    </w:p>
    <w:p w14:paraId="742E2554">
      <w:pPr>
        <w:pStyle w:val="24"/>
        <w:spacing w:line="520" w:lineRule="exact"/>
        <w:jc w:val="center"/>
        <w:rPr>
          <w:rFonts w:ascii="仿宋" w:hAnsi="仿宋" w:eastAsia="仿宋" w:cs="仿宋"/>
          <w:b/>
          <w:color w:val="auto"/>
          <w:sz w:val="28"/>
          <w:szCs w:val="28"/>
        </w:rPr>
      </w:pPr>
    </w:p>
    <w:p w14:paraId="7715D4CC">
      <w:pPr>
        <w:pStyle w:val="24"/>
        <w:spacing w:line="520" w:lineRule="exact"/>
        <w:jc w:val="center"/>
        <w:rPr>
          <w:rFonts w:ascii="仿宋" w:hAnsi="仿宋" w:eastAsia="仿宋" w:cs="仿宋"/>
          <w:b/>
          <w:color w:val="auto"/>
          <w:sz w:val="28"/>
          <w:szCs w:val="28"/>
        </w:rPr>
      </w:pPr>
    </w:p>
    <w:p w14:paraId="2D1CF03C">
      <w:pPr>
        <w:pStyle w:val="24"/>
        <w:spacing w:line="520" w:lineRule="exact"/>
        <w:jc w:val="center"/>
        <w:rPr>
          <w:rFonts w:ascii="仿宋" w:hAnsi="仿宋" w:eastAsia="仿宋" w:cs="仿宋"/>
          <w:b/>
          <w:color w:val="auto"/>
          <w:sz w:val="28"/>
          <w:szCs w:val="28"/>
        </w:rPr>
      </w:pPr>
    </w:p>
    <w:p w14:paraId="6585A735">
      <w:pPr>
        <w:pStyle w:val="24"/>
        <w:spacing w:line="520" w:lineRule="exact"/>
        <w:jc w:val="center"/>
        <w:rPr>
          <w:rFonts w:ascii="仿宋" w:hAnsi="仿宋" w:eastAsia="仿宋" w:cs="仿宋"/>
          <w:b/>
          <w:color w:val="auto"/>
          <w:sz w:val="28"/>
          <w:szCs w:val="28"/>
        </w:rPr>
      </w:pPr>
    </w:p>
    <w:p w14:paraId="65A4EEE8">
      <w:pPr>
        <w:jc w:val="center"/>
        <w:rPr>
          <w:rFonts w:hint="eastAsia" w:ascii="仿宋" w:hAnsi="仿宋" w:eastAsia="仿宋" w:cs="仿宋"/>
          <w:b/>
          <w:color w:val="auto"/>
          <w:sz w:val="36"/>
          <w:szCs w:val="36"/>
        </w:rPr>
      </w:pPr>
      <w:bookmarkStart w:id="18" w:name="_Toc504549927"/>
      <w:r>
        <w:rPr>
          <w:rFonts w:hint="eastAsia" w:ascii="仿宋" w:hAnsi="仿宋" w:eastAsia="仿宋" w:cs="仿宋"/>
          <w:b/>
          <w:color w:val="auto"/>
          <w:sz w:val="36"/>
          <w:szCs w:val="36"/>
        </w:rPr>
        <w:t>投标人在工商行政管理机关全国企业信用信息公示系统中未被列入严重违法失信企业名单截图</w:t>
      </w:r>
      <w:r>
        <w:rPr>
          <w:rFonts w:hint="eastAsia" w:ascii="仿宋" w:hAnsi="仿宋" w:eastAsia="仿宋" w:cs="仿宋"/>
          <w:b/>
          <w:color w:val="auto"/>
          <w:sz w:val="36"/>
          <w:szCs w:val="36"/>
          <w:lang w:val="en-US" w:eastAsia="zh-CN"/>
        </w:rPr>
        <w:t xml:space="preserve">               </w:t>
      </w:r>
      <w:r>
        <w:rPr>
          <w:rFonts w:hint="eastAsia" w:ascii="仿宋" w:hAnsi="仿宋" w:eastAsia="仿宋" w:cs="仿宋"/>
          <w:b/>
          <w:color w:val="auto"/>
          <w:sz w:val="36"/>
          <w:szCs w:val="36"/>
        </w:rPr>
        <w:t>（网址</w:t>
      </w:r>
      <w:r>
        <w:rPr>
          <w:rFonts w:hint="eastAsia" w:ascii="仿宋" w:hAnsi="仿宋" w:eastAsia="仿宋" w:cs="仿宋"/>
          <w:b/>
          <w:color w:val="auto"/>
          <w:sz w:val="36"/>
          <w:szCs w:val="36"/>
        </w:rPr>
        <w:fldChar w:fldCharType="begin"/>
      </w:r>
      <w:r>
        <w:rPr>
          <w:rFonts w:hint="eastAsia" w:ascii="仿宋" w:hAnsi="仿宋" w:eastAsia="仿宋" w:cs="仿宋"/>
          <w:b/>
          <w:color w:val="auto"/>
          <w:sz w:val="36"/>
          <w:szCs w:val="36"/>
        </w:rPr>
        <w:instrText xml:space="preserve"> HYPERLINK "http://www.gsxt.gov.cn/index.html）" </w:instrText>
      </w:r>
      <w:r>
        <w:rPr>
          <w:rFonts w:hint="eastAsia" w:ascii="仿宋" w:hAnsi="仿宋" w:eastAsia="仿宋" w:cs="仿宋"/>
          <w:b/>
          <w:color w:val="auto"/>
          <w:sz w:val="36"/>
          <w:szCs w:val="36"/>
        </w:rPr>
        <w:fldChar w:fldCharType="separate"/>
      </w:r>
      <w:r>
        <w:rPr>
          <w:rFonts w:hint="eastAsia" w:ascii="仿宋" w:hAnsi="仿宋" w:eastAsia="仿宋" w:cs="仿宋"/>
          <w:b/>
          <w:color w:val="auto"/>
          <w:sz w:val="36"/>
          <w:szCs w:val="36"/>
        </w:rPr>
        <w:t>http://www.gsxt.gov.cn/index.html）</w:t>
      </w:r>
      <w:r>
        <w:rPr>
          <w:rFonts w:hint="eastAsia" w:ascii="仿宋" w:hAnsi="仿宋" w:eastAsia="仿宋" w:cs="仿宋"/>
          <w:b/>
          <w:color w:val="auto"/>
          <w:sz w:val="36"/>
          <w:szCs w:val="36"/>
        </w:rPr>
        <w:fldChar w:fldCharType="end"/>
      </w:r>
    </w:p>
    <w:p w14:paraId="06F16209">
      <w:pPr>
        <w:jc w:val="center"/>
        <w:rPr>
          <w:rFonts w:ascii="仿宋" w:hAnsi="仿宋" w:eastAsia="仿宋"/>
          <w:color w:val="auto"/>
          <w:sz w:val="28"/>
          <w:szCs w:val="28"/>
        </w:rPr>
      </w:pPr>
      <w:r>
        <w:rPr>
          <w:rFonts w:hint="eastAsia" w:ascii="仿宋" w:hAnsi="仿宋" w:eastAsia="仿宋"/>
          <w:color w:val="auto"/>
          <w:sz w:val="28"/>
          <w:szCs w:val="28"/>
        </w:rPr>
        <w:t>（加盖</w:t>
      </w:r>
      <w:r>
        <w:rPr>
          <w:rFonts w:hint="eastAsia" w:ascii="仿宋" w:hAnsi="仿宋" w:eastAsia="仿宋"/>
          <w:color w:val="auto"/>
          <w:sz w:val="28"/>
          <w:szCs w:val="28"/>
          <w:lang w:eastAsia="zh-CN"/>
        </w:rPr>
        <w:t>公</w:t>
      </w:r>
      <w:r>
        <w:rPr>
          <w:rFonts w:hint="eastAsia" w:ascii="仿宋" w:hAnsi="仿宋" w:eastAsia="仿宋"/>
          <w:color w:val="auto"/>
          <w:sz w:val="28"/>
          <w:szCs w:val="28"/>
        </w:rPr>
        <w:t>章）</w:t>
      </w:r>
    </w:p>
    <w:p w14:paraId="34DB0DA7">
      <w:pPr>
        <w:pStyle w:val="18"/>
        <w:rPr>
          <w:rFonts w:ascii="仿宋" w:hAnsi="仿宋" w:eastAsia="仿宋"/>
          <w:color w:val="auto"/>
        </w:rPr>
      </w:pPr>
    </w:p>
    <w:p w14:paraId="19C3C5CC">
      <w:pPr>
        <w:jc w:val="center"/>
        <w:rPr>
          <w:rFonts w:ascii="仿宋" w:hAnsi="仿宋" w:eastAsia="仿宋" w:cs="仿宋"/>
          <w:b/>
          <w:color w:val="auto"/>
          <w:sz w:val="32"/>
          <w:szCs w:val="32"/>
        </w:rPr>
      </w:pPr>
      <w:r>
        <w:rPr>
          <w:rFonts w:ascii="仿宋" w:hAnsi="仿宋" w:eastAsia="仿宋" w:cs="仿宋"/>
          <w:b/>
          <w:color w:val="auto"/>
          <w:sz w:val="32"/>
          <w:szCs w:val="32"/>
        </w:rPr>
        <w:t xml:space="preserve">      </w:t>
      </w:r>
    </w:p>
    <w:p w14:paraId="2C79CCBD">
      <w:pPr>
        <w:snapToGrid w:val="0"/>
        <w:spacing w:line="560" w:lineRule="exact"/>
        <w:jc w:val="center"/>
        <w:rPr>
          <w:rFonts w:hint="eastAsia" w:eastAsia="黑体"/>
          <w:bCs/>
          <w:color w:val="auto"/>
          <w:sz w:val="32"/>
          <w:szCs w:val="32"/>
        </w:rPr>
      </w:pPr>
      <w:r>
        <w:rPr>
          <w:rFonts w:ascii="仿宋" w:hAnsi="仿宋" w:eastAsia="仿宋"/>
          <w:color w:val="auto"/>
        </w:rPr>
        <w:br w:type="page"/>
      </w:r>
      <w:r>
        <w:rPr>
          <w:rFonts w:hint="eastAsia" w:ascii="仿宋" w:hAnsi="仿宋" w:eastAsia="仿宋" w:cs="仿宋"/>
          <w:b/>
          <w:color w:val="auto"/>
          <w:kern w:val="2"/>
          <w:sz w:val="36"/>
          <w:szCs w:val="36"/>
          <w:lang w:val="en-US" w:eastAsia="zh-CN" w:bidi="ar-SA"/>
        </w:rPr>
        <w:t>投标人、法定代表人、授权委托人未被最高法院列入失信被执行人截图                                   （网址http://zxgk.court.gov.cn/shixin/）</w:t>
      </w:r>
    </w:p>
    <w:p w14:paraId="2CF8122D">
      <w:pPr>
        <w:shd w:val="clear" w:color="auto" w:fill="auto"/>
        <w:snapToGrid w:val="0"/>
        <w:spacing w:line="560" w:lineRule="exact"/>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（加盖公章）</w:t>
      </w:r>
    </w:p>
    <w:p w14:paraId="5A529D56">
      <w:pPr>
        <w:pStyle w:val="18"/>
        <w:jc w:val="center"/>
        <w:rPr>
          <w:rFonts w:hint="eastAsia" w:ascii="仿宋" w:hAnsi="仿宋" w:eastAsia="仿宋" w:cs="仿宋"/>
          <w:b/>
          <w:color w:val="auto"/>
          <w:kern w:val="2"/>
          <w:sz w:val="36"/>
          <w:szCs w:val="36"/>
        </w:rPr>
      </w:pPr>
    </w:p>
    <w:p w14:paraId="072598CD">
      <w:pPr>
        <w:pStyle w:val="18"/>
        <w:jc w:val="center"/>
        <w:rPr>
          <w:rFonts w:hint="eastAsia" w:ascii="仿宋" w:hAnsi="仿宋" w:eastAsia="仿宋" w:cs="仿宋"/>
          <w:b/>
          <w:color w:val="auto"/>
          <w:kern w:val="2"/>
          <w:sz w:val="36"/>
          <w:szCs w:val="36"/>
        </w:rPr>
      </w:pPr>
    </w:p>
    <w:p w14:paraId="4179D6AA">
      <w:pPr>
        <w:pStyle w:val="18"/>
        <w:jc w:val="center"/>
        <w:rPr>
          <w:rFonts w:hint="eastAsia" w:ascii="仿宋" w:hAnsi="仿宋" w:eastAsia="仿宋" w:cs="仿宋"/>
          <w:b/>
          <w:color w:val="auto"/>
          <w:kern w:val="2"/>
          <w:sz w:val="36"/>
          <w:szCs w:val="36"/>
        </w:rPr>
      </w:pPr>
    </w:p>
    <w:p w14:paraId="47EC2F4D">
      <w:pPr>
        <w:pStyle w:val="18"/>
        <w:jc w:val="center"/>
        <w:rPr>
          <w:rFonts w:hint="eastAsia" w:ascii="仿宋" w:hAnsi="仿宋" w:eastAsia="仿宋" w:cs="仿宋"/>
          <w:b/>
          <w:color w:val="auto"/>
          <w:kern w:val="2"/>
          <w:sz w:val="36"/>
          <w:szCs w:val="36"/>
        </w:rPr>
      </w:pPr>
    </w:p>
    <w:p w14:paraId="66F7E988">
      <w:pPr>
        <w:pStyle w:val="18"/>
        <w:jc w:val="center"/>
        <w:rPr>
          <w:rFonts w:hint="eastAsia" w:ascii="仿宋" w:hAnsi="仿宋" w:eastAsia="仿宋" w:cs="仿宋"/>
          <w:b/>
          <w:color w:val="auto"/>
          <w:kern w:val="2"/>
          <w:sz w:val="36"/>
          <w:szCs w:val="36"/>
        </w:rPr>
      </w:pPr>
    </w:p>
    <w:p w14:paraId="6EC9088E">
      <w:pPr>
        <w:pStyle w:val="18"/>
        <w:jc w:val="center"/>
        <w:rPr>
          <w:rFonts w:hint="eastAsia" w:ascii="仿宋" w:hAnsi="仿宋" w:eastAsia="仿宋" w:cs="仿宋"/>
          <w:b/>
          <w:color w:val="auto"/>
          <w:kern w:val="2"/>
          <w:sz w:val="36"/>
          <w:szCs w:val="36"/>
        </w:rPr>
      </w:pPr>
    </w:p>
    <w:p w14:paraId="3941F469">
      <w:pPr>
        <w:pStyle w:val="18"/>
        <w:jc w:val="center"/>
        <w:rPr>
          <w:rFonts w:hint="eastAsia" w:ascii="仿宋" w:hAnsi="仿宋" w:eastAsia="仿宋" w:cs="仿宋"/>
          <w:b/>
          <w:color w:val="auto"/>
          <w:kern w:val="2"/>
          <w:sz w:val="36"/>
          <w:szCs w:val="36"/>
        </w:rPr>
      </w:pPr>
    </w:p>
    <w:p w14:paraId="18360F12">
      <w:pPr>
        <w:pStyle w:val="18"/>
        <w:jc w:val="center"/>
        <w:rPr>
          <w:rFonts w:hint="eastAsia" w:ascii="仿宋" w:hAnsi="仿宋" w:eastAsia="仿宋" w:cs="仿宋"/>
          <w:b/>
          <w:color w:val="auto"/>
          <w:kern w:val="2"/>
          <w:sz w:val="36"/>
          <w:szCs w:val="36"/>
        </w:rPr>
      </w:pPr>
    </w:p>
    <w:p w14:paraId="37E91D41">
      <w:pPr>
        <w:pStyle w:val="18"/>
        <w:jc w:val="center"/>
        <w:rPr>
          <w:rFonts w:hint="eastAsia" w:ascii="仿宋" w:hAnsi="仿宋" w:eastAsia="仿宋" w:cs="仿宋"/>
          <w:b/>
          <w:color w:val="auto"/>
          <w:kern w:val="2"/>
          <w:sz w:val="36"/>
          <w:szCs w:val="36"/>
        </w:rPr>
      </w:pPr>
    </w:p>
    <w:p w14:paraId="238F0E0A">
      <w:pPr>
        <w:pStyle w:val="18"/>
        <w:jc w:val="center"/>
        <w:rPr>
          <w:rFonts w:hint="eastAsia" w:ascii="仿宋" w:hAnsi="仿宋" w:eastAsia="仿宋" w:cs="仿宋"/>
          <w:b/>
          <w:color w:val="auto"/>
          <w:kern w:val="2"/>
          <w:sz w:val="36"/>
          <w:szCs w:val="36"/>
        </w:rPr>
      </w:pPr>
    </w:p>
    <w:p w14:paraId="11A93702">
      <w:pPr>
        <w:pStyle w:val="18"/>
        <w:jc w:val="center"/>
        <w:rPr>
          <w:rFonts w:hint="eastAsia" w:ascii="仿宋" w:hAnsi="仿宋" w:eastAsia="仿宋" w:cs="仿宋"/>
          <w:b/>
          <w:color w:val="auto"/>
          <w:kern w:val="2"/>
          <w:sz w:val="36"/>
          <w:szCs w:val="36"/>
        </w:rPr>
      </w:pPr>
    </w:p>
    <w:p w14:paraId="33765914">
      <w:pPr>
        <w:pStyle w:val="18"/>
        <w:jc w:val="center"/>
        <w:rPr>
          <w:rFonts w:hint="eastAsia" w:ascii="仿宋" w:hAnsi="仿宋" w:eastAsia="仿宋" w:cs="仿宋"/>
          <w:b/>
          <w:color w:val="auto"/>
          <w:kern w:val="2"/>
          <w:sz w:val="36"/>
          <w:szCs w:val="36"/>
        </w:rPr>
      </w:pPr>
    </w:p>
    <w:p w14:paraId="4BE65707">
      <w:pPr>
        <w:pStyle w:val="18"/>
        <w:jc w:val="center"/>
        <w:rPr>
          <w:rFonts w:hint="eastAsia" w:ascii="仿宋" w:hAnsi="仿宋" w:eastAsia="仿宋" w:cs="仿宋"/>
          <w:b/>
          <w:color w:val="auto"/>
          <w:kern w:val="2"/>
          <w:sz w:val="36"/>
          <w:szCs w:val="36"/>
        </w:rPr>
      </w:pPr>
    </w:p>
    <w:p w14:paraId="4A647764">
      <w:pPr>
        <w:pStyle w:val="18"/>
        <w:jc w:val="center"/>
        <w:rPr>
          <w:rFonts w:ascii="仿宋" w:hAnsi="仿宋" w:eastAsia="仿宋" w:cs="仿宋"/>
          <w:b/>
          <w:color w:val="auto"/>
          <w:sz w:val="36"/>
          <w:szCs w:val="36"/>
        </w:rPr>
      </w:pPr>
      <w:r>
        <w:rPr>
          <w:rFonts w:hint="eastAsia" w:ascii="仿宋" w:hAnsi="仿宋" w:eastAsia="仿宋" w:cs="仿宋"/>
          <w:b/>
          <w:color w:val="auto"/>
          <w:kern w:val="2"/>
          <w:sz w:val="36"/>
          <w:szCs w:val="36"/>
        </w:rPr>
        <w:t>投标人基本情况表</w:t>
      </w:r>
      <w:bookmarkEnd w:id="18"/>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C8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214" w:type="dxa"/>
            <w:gridSpan w:val="2"/>
            <w:vAlign w:val="center"/>
          </w:tcPr>
          <w:p w14:paraId="3E22251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单位名称</w:t>
            </w:r>
          </w:p>
        </w:tc>
        <w:tc>
          <w:tcPr>
            <w:tcW w:w="2889" w:type="dxa"/>
            <w:gridSpan w:val="4"/>
            <w:vAlign w:val="center"/>
          </w:tcPr>
          <w:p w14:paraId="50F4EF55">
            <w:pPr>
              <w:spacing w:line="440" w:lineRule="exact"/>
              <w:jc w:val="center"/>
              <w:rPr>
                <w:rFonts w:hint="eastAsia" w:ascii="仿宋" w:hAnsi="仿宋" w:eastAsia="仿宋" w:cs="仿宋"/>
                <w:color w:val="auto"/>
                <w:sz w:val="28"/>
                <w:szCs w:val="28"/>
              </w:rPr>
            </w:pPr>
          </w:p>
        </w:tc>
        <w:tc>
          <w:tcPr>
            <w:tcW w:w="2106" w:type="dxa"/>
            <w:gridSpan w:val="3"/>
            <w:vAlign w:val="center"/>
          </w:tcPr>
          <w:p w14:paraId="5B793F2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地址</w:t>
            </w:r>
          </w:p>
        </w:tc>
        <w:tc>
          <w:tcPr>
            <w:tcW w:w="2049" w:type="dxa"/>
            <w:vAlign w:val="center"/>
          </w:tcPr>
          <w:p w14:paraId="3DCB7403">
            <w:pPr>
              <w:spacing w:line="440" w:lineRule="exact"/>
              <w:jc w:val="center"/>
              <w:rPr>
                <w:rFonts w:hint="eastAsia" w:ascii="仿宋" w:hAnsi="仿宋" w:eastAsia="仿宋" w:cs="仿宋"/>
                <w:color w:val="auto"/>
                <w:sz w:val="28"/>
                <w:szCs w:val="28"/>
              </w:rPr>
            </w:pPr>
          </w:p>
        </w:tc>
      </w:tr>
      <w:tr w14:paraId="09D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214" w:type="dxa"/>
            <w:gridSpan w:val="2"/>
            <w:vAlign w:val="center"/>
          </w:tcPr>
          <w:p w14:paraId="4870F74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办公电话/传真</w:t>
            </w:r>
          </w:p>
        </w:tc>
        <w:tc>
          <w:tcPr>
            <w:tcW w:w="2889" w:type="dxa"/>
            <w:gridSpan w:val="4"/>
            <w:vAlign w:val="center"/>
          </w:tcPr>
          <w:p w14:paraId="2D4634D0">
            <w:pPr>
              <w:spacing w:line="440" w:lineRule="exact"/>
              <w:jc w:val="center"/>
              <w:rPr>
                <w:rFonts w:hint="eastAsia" w:ascii="仿宋" w:hAnsi="仿宋" w:eastAsia="仿宋" w:cs="仿宋"/>
                <w:color w:val="auto"/>
                <w:sz w:val="28"/>
                <w:szCs w:val="28"/>
              </w:rPr>
            </w:pPr>
          </w:p>
        </w:tc>
        <w:tc>
          <w:tcPr>
            <w:tcW w:w="2106" w:type="dxa"/>
            <w:gridSpan w:val="3"/>
            <w:vAlign w:val="center"/>
          </w:tcPr>
          <w:p w14:paraId="030682E1">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联系人</w:t>
            </w:r>
          </w:p>
        </w:tc>
        <w:tc>
          <w:tcPr>
            <w:tcW w:w="2049" w:type="dxa"/>
            <w:vAlign w:val="center"/>
          </w:tcPr>
          <w:p w14:paraId="3789707B">
            <w:pPr>
              <w:spacing w:line="440" w:lineRule="exact"/>
              <w:jc w:val="center"/>
              <w:rPr>
                <w:rFonts w:hint="eastAsia" w:ascii="仿宋" w:hAnsi="仿宋" w:eastAsia="仿宋" w:cs="仿宋"/>
                <w:color w:val="auto"/>
                <w:sz w:val="28"/>
                <w:szCs w:val="28"/>
              </w:rPr>
            </w:pPr>
          </w:p>
        </w:tc>
      </w:tr>
      <w:tr w14:paraId="3F10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2214" w:type="dxa"/>
            <w:gridSpan w:val="2"/>
            <w:vAlign w:val="center"/>
          </w:tcPr>
          <w:p w14:paraId="0F2EC76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所属/主管部门</w:t>
            </w:r>
          </w:p>
        </w:tc>
        <w:tc>
          <w:tcPr>
            <w:tcW w:w="7044" w:type="dxa"/>
            <w:gridSpan w:val="8"/>
            <w:vAlign w:val="center"/>
          </w:tcPr>
          <w:p w14:paraId="4A51AF52">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498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D532D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总经理</w:t>
            </w:r>
          </w:p>
        </w:tc>
        <w:tc>
          <w:tcPr>
            <w:tcW w:w="1665" w:type="dxa"/>
            <w:gridSpan w:val="2"/>
            <w:vAlign w:val="center"/>
          </w:tcPr>
          <w:p w14:paraId="44963763">
            <w:pPr>
              <w:spacing w:line="440" w:lineRule="exact"/>
              <w:jc w:val="center"/>
              <w:rPr>
                <w:rFonts w:hint="eastAsia" w:ascii="仿宋" w:hAnsi="仿宋" w:eastAsia="仿宋" w:cs="仿宋"/>
                <w:color w:val="auto"/>
                <w:sz w:val="28"/>
                <w:szCs w:val="28"/>
              </w:rPr>
            </w:pPr>
          </w:p>
        </w:tc>
        <w:tc>
          <w:tcPr>
            <w:tcW w:w="2827" w:type="dxa"/>
            <w:gridSpan w:val="4"/>
            <w:vAlign w:val="center"/>
          </w:tcPr>
          <w:p w14:paraId="583D7F8B">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固定办公面积（平米）</w:t>
            </w:r>
          </w:p>
        </w:tc>
        <w:tc>
          <w:tcPr>
            <w:tcW w:w="2552" w:type="dxa"/>
            <w:gridSpan w:val="2"/>
            <w:vAlign w:val="center"/>
          </w:tcPr>
          <w:p w14:paraId="44BF4D25">
            <w:pPr>
              <w:spacing w:line="440" w:lineRule="exact"/>
              <w:jc w:val="center"/>
              <w:rPr>
                <w:rFonts w:hint="eastAsia" w:ascii="仿宋" w:hAnsi="仿宋" w:eastAsia="仿宋" w:cs="仿宋"/>
                <w:color w:val="auto"/>
                <w:sz w:val="28"/>
                <w:szCs w:val="28"/>
              </w:rPr>
            </w:pPr>
          </w:p>
        </w:tc>
      </w:tr>
      <w:tr w14:paraId="125F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67" w:type="dxa"/>
            <w:vMerge w:val="restart"/>
            <w:vAlign w:val="center"/>
          </w:tcPr>
          <w:p w14:paraId="679B44BF">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注册情况</w:t>
            </w:r>
          </w:p>
        </w:tc>
        <w:tc>
          <w:tcPr>
            <w:tcW w:w="2214" w:type="dxa"/>
            <w:gridSpan w:val="2"/>
            <w:vAlign w:val="center"/>
          </w:tcPr>
          <w:p w14:paraId="067DCC0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工商注册号</w:t>
            </w:r>
          </w:p>
        </w:tc>
        <w:tc>
          <w:tcPr>
            <w:tcW w:w="6477" w:type="dxa"/>
            <w:gridSpan w:val="7"/>
            <w:vAlign w:val="center"/>
          </w:tcPr>
          <w:p w14:paraId="7CC86D3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091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3A748BA">
            <w:pPr>
              <w:spacing w:line="440" w:lineRule="exact"/>
              <w:jc w:val="center"/>
              <w:rPr>
                <w:rFonts w:hint="eastAsia" w:ascii="仿宋" w:hAnsi="仿宋" w:eastAsia="仿宋" w:cs="仿宋"/>
                <w:color w:val="auto"/>
                <w:sz w:val="28"/>
                <w:szCs w:val="28"/>
              </w:rPr>
            </w:pPr>
          </w:p>
        </w:tc>
        <w:tc>
          <w:tcPr>
            <w:tcW w:w="2214" w:type="dxa"/>
            <w:gridSpan w:val="2"/>
            <w:vAlign w:val="center"/>
          </w:tcPr>
          <w:p w14:paraId="0E57B67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注册资本（万元）</w:t>
            </w:r>
          </w:p>
        </w:tc>
        <w:tc>
          <w:tcPr>
            <w:tcW w:w="6477" w:type="dxa"/>
            <w:gridSpan w:val="7"/>
            <w:vAlign w:val="center"/>
          </w:tcPr>
          <w:p w14:paraId="18E721C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1FA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567" w:type="dxa"/>
            <w:vMerge w:val="continue"/>
            <w:textDirection w:val="tbRlV"/>
            <w:vAlign w:val="center"/>
          </w:tcPr>
          <w:p w14:paraId="5205528E">
            <w:pPr>
              <w:spacing w:line="440" w:lineRule="exact"/>
              <w:jc w:val="center"/>
              <w:rPr>
                <w:rFonts w:hint="eastAsia" w:ascii="仿宋" w:hAnsi="仿宋" w:eastAsia="仿宋" w:cs="仿宋"/>
                <w:color w:val="auto"/>
                <w:sz w:val="28"/>
                <w:szCs w:val="28"/>
              </w:rPr>
            </w:pPr>
          </w:p>
        </w:tc>
        <w:tc>
          <w:tcPr>
            <w:tcW w:w="2214" w:type="dxa"/>
            <w:gridSpan w:val="2"/>
            <w:vAlign w:val="center"/>
          </w:tcPr>
          <w:p w14:paraId="72C4710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c>
          <w:tcPr>
            <w:tcW w:w="1665" w:type="dxa"/>
            <w:gridSpan w:val="2"/>
            <w:vAlign w:val="center"/>
          </w:tcPr>
          <w:p w14:paraId="4FF16D7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18D1F055">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单位类型</w:t>
            </w:r>
          </w:p>
        </w:tc>
        <w:tc>
          <w:tcPr>
            <w:tcW w:w="2598" w:type="dxa"/>
            <w:gridSpan w:val="3"/>
            <w:vAlign w:val="center"/>
          </w:tcPr>
          <w:p w14:paraId="6D9EF3E3">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6E7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567" w:type="dxa"/>
            <w:vMerge w:val="continue"/>
            <w:textDirection w:val="tbRlV"/>
            <w:vAlign w:val="center"/>
          </w:tcPr>
          <w:p w14:paraId="69AB37EC">
            <w:pPr>
              <w:spacing w:line="440" w:lineRule="exact"/>
              <w:jc w:val="center"/>
              <w:rPr>
                <w:rFonts w:hint="eastAsia" w:ascii="仿宋" w:hAnsi="仿宋" w:eastAsia="仿宋" w:cs="仿宋"/>
                <w:color w:val="auto"/>
                <w:sz w:val="28"/>
                <w:szCs w:val="28"/>
              </w:rPr>
            </w:pPr>
          </w:p>
        </w:tc>
        <w:tc>
          <w:tcPr>
            <w:tcW w:w="2214" w:type="dxa"/>
            <w:gridSpan w:val="2"/>
            <w:vAlign w:val="center"/>
          </w:tcPr>
          <w:p w14:paraId="1BC365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成立时间</w:t>
            </w:r>
          </w:p>
        </w:tc>
        <w:tc>
          <w:tcPr>
            <w:tcW w:w="1665" w:type="dxa"/>
            <w:gridSpan w:val="2"/>
            <w:vAlign w:val="center"/>
          </w:tcPr>
          <w:p w14:paraId="40BEE170">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6C856756">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营业期限</w:t>
            </w:r>
          </w:p>
        </w:tc>
        <w:tc>
          <w:tcPr>
            <w:tcW w:w="2598" w:type="dxa"/>
            <w:gridSpan w:val="3"/>
            <w:vAlign w:val="center"/>
          </w:tcPr>
          <w:p w14:paraId="3983FC3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845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567" w:type="dxa"/>
            <w:vMerge w:val="continue"/>
            <w:textDirection w:val="tbRlV"/>
            <w:vAlign w:val="center"/>
          </w:tcPr>
          <w:p w14:paraId="33688688">
            <w:pPr>
              <w:spacing w:line="440" w:lineRule="exact"/>
              <w:jc w:val="center"/>
              <w:rPr>
                <w:rFonts w:hint="eastAsia" w:ascii="仿宋" w:hAnsi="仿宋" w:eastAsia="仿宋" w:cs="仿宋"/>
                <w:color w:val="auto"/>
                <w:sz w:val="28"/>
                <w:szCs w:val="28"/>
              </w:rPr>
            </w:pPr>
          </w:p>
        </w:tc>
        <w:tc>
          <w:tcPr>
            <w:tcW w:w="2214" w:type="dxa"/>
            <w:gridSpan w:val="2"/>
            <w:vAlign w:val="center"/>
          </w:tcPr>
          <w:p w14:paraId="6074A6B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经营范围</w:t>
            </w:r>
          </w:p>
        </w:tc>
        <w:tc>
          <w:tcPr>
            <w:tcW w:w="6477" w:type="dxa"/>
            <w:gridSpan w:val="7"/>
            <w:vAlign w:val="center"/>
          </w:tcPr>
          <w:p w14:paraId="2B46481B">
            <w:pPr>
              <w:spacing w:line="440" w:lineRule="exact"/>
              <w:jc w:val="center"/>
              <w:rPr>
                <w:rFonts w:hint="eastAsia" w:ascii="仿宋" w:hAnsi="仿宋" w:eastAsia="仿宋" w:cs="仿宋"/>
                <w:color w:val="auto"/>
                <w:sz w:val="28"/>
                <w:szCs w:val="28"/>
              </w:rPr>
            </w:pPr>
          </w:p>
        </w:tc>
      </w:tr>
      <w:tr w14:paraId="0C02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8536848">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供应商情况简介</w:t>
            </w:r>
          </w:p>
        </w:tc>
      </w:tr>
      <w:tr w14:paraId="672A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6" w:hRule="atLeast"/>
          <w:jc w:val="center"/>
        </w:trPr>
        <w:tc>
          <w:tcPr>
            <w:tcW w:w="9258" w:type="dxa"/>
            <w:gridSpan w:val="10"/>
          </w:tcPr>
          <w:p w14:paraId="133329D5">
            <w:pPr>
              <w:spacing w:line="44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bl>
    <w:p w14:paraId="51AC51A1">
      <w:pPr>
        <w:spacing w:line="520" w:lineRule="exact"/>
        <w:ind w:firstLine="5200" w:firstLineChars="1850"/>
        <w:rPr>
          <w:rFonts w:ascii="仿宋" w:hAnsi="仿宋" w:eastAsia="仿宋" w:cs="仿宋"/>
          <w:b/>
          <w:color w:val="auto"/>
          <w:sz w:val="28"/>
          <w:szCs w:val="28"/>
        </w:rPr>
      </w:pPr>
    </w:p>
    <w:p w14:paraId="102DFDD2">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2E377E7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C42D3C7">
      <w:pPr>
        <w:widowControl/>
        <w:jc w:val="center"/>
        <w:rPr>
          <w:rFonts w:ascii="黑体" w:hAnsi="黑体" w:eastAsia="黑体"/>
          <w:color w:val="auto"/>
          <w:sz w:val="44"/>
          <w:szCs w:val="44"/>
        </w:rPr>
      </w:pPr>
    </w:p>
    <w:p w14:paraId="0063645A">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拟派技术人员情况表</w:t>
      </w:r>
    </w:p>
    <w:tbl>
      <w:tblPr>
        <w:tblStyle w:val="46"/>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3B1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top"/>
          </w:tcPr>
          <w:p w14:paraId="6DC4E4CA">
            <w:pPr>
              <w:spacing w:line="460" w:lineRule="exact"/>
              <w:jc w:val="cente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项目负责人情况</w:t>
            </w:r>
          </w:p>
        </w:tc>
      </w:tr>
      <w:tr w14:paraId="6D4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567AF53C">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noWrap w:val="0"/>
            <w:vAlign w:val="center"/>
          </w:tcPr>
          <w:p w14:paraId="2E3DEB2D">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6CFA5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14:paraId="6B1FAA69">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6DF53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B55F04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255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2EAFB268">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noWrap w:val="0"/>
            <w:vAlign w:val="center"/>
          </w:tcPr>
          <w:p w14:paraId="3E671E5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5F6573AB">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58B234B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1075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185B17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412D8EA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66EA25E6">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73F99C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356E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0DBCB3F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76D30E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4DCE520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46B837D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7F7D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2A61C12A">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近三年承担的项目情况一览表</w:t>
            </w:r>
          </w:p>
        </w:tc>
      </w:tr>
      <w:tr w14:paraId="1B0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6E5C71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1645328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BF9A0C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F87F67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6599C5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联系人及电话</w:t>
            </w:r>
          </w:p>
        </w:tc>
      </w:tr>
      <w:tr w14:paraId="51B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AFA4435">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1D74EE8">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285C24E">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1AD0C3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A5E1AFF">
            <w:pPr>
              <w:spacing w:line="460" w:lineRule="exact"/>
              <w:jc w:val="center"/>
              <w:rPr>
                <w:rFonts w:hint="eastAsia" w:ascii="仿宋" w:hAnsi="仿宋" w:eastAsia="仿宋" w:cs="仿宋"/>
                <w:color w:val="auto"/>
                <w:sz w:val="30"/>
                <w:szCs w:val="30"/>
                <w:highlight w:val="none"/>
              </w:rPr>
            </w:pPr>
          </w:p>
        </w:tc>
      </w:tr>
      <w:tr w14:paraId="08B6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C160198">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062B70D">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80E99B3">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9FD8624">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0BF7AC">
            <w:pPr>
              <w:spacing w:line="460" w:lineRule="exact"/>
              <w:jc w:val="center"/>
              <w:rPr>
                <w:rFonts w:hint="eastAsia" w:ascii="仿宋" w:hAnsi="仿宋" w:eastAsia="仿宋" w:cs="仿宋"/>
                <w:color w:val="auto"/>
                <w:sz w:val="30"/>
                <w:szCs w:val="30"/>
                <w:highlight w:val="none"/>
              </w:rPr>
            </w:pPr>
          </w:p>
        </w:tc>
      </w:tr>
      <w:tr w14:paraId="4DAB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74F5C28C">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424E9D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BA4D19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044421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30104746">
            <w:pPr>
              <w:spacing w:line="460" w:lineRule="exact"/>
              <w:jc w:val="center"/>
              <w:rPr>
                <w:rFonts w:hint="eastAsia" w:ascii="仿宋" w:hAnsi="仿宋" w:eastAsia="仿宋" w:cs="仿宋"/>
                <w:color w:val="auto"/>
                <w:sz w:val="30"/>
                <w:szCs w:val="30"/>
                <w:highlight w:val="none"/>
              </w:rPr>
            </w:pPr>
          </w:p>
        </w:tc>
      </w:tr>
      <w:tr w14:paraId="696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44A77F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其他人员情况</w:t>
            </w:r>
          </w:p>
        </w:tc>
      </w:tr>
      <w:tr w14:paraId="6DBF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7F4F7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7115BA0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3D04496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9BFBD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11E71D6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w:t>
            </w:r>
          </w:p>
          <w:p w14:paraId="5A5AF72E">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时间</w:t>
            </w:r>
          </w:p>
        </w:tc>
      </w:tr>
      <w:tr w14:paraId="012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5E403D2">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542A5EB">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3E7C0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4341007">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48671666">
            <w:pPr>
              <w:spacing w:line="460" w:lineRule="exact"/>
              <w:jc w:val="center"/>
              <w:rPr>
                <w:rFonts w:hint="eastAsia" w:ascii="仿宋" w:hAnsi="仿宋" w:eastAsia="仿宋" w:cs="仿宋"/>
                <w:color w:val="auto"/>
                <w:sz w:val="30"/>
                <w:szCs w:val="30"/>
                <w:highlight w:val="none"/>
              </w:rPr>
            </w:pPr>
          </w:p>
        </w:tc>
      </w:tr>
      <w:tr w14:paraId="1A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C0027A">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0678B51">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CA3935">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9993505">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583B0884">
            <w:pPr>
              <w:spacing w:line="460" w:lineRule="exact"/>
              <w:jc w:val="center"/>
              <w:rPr>
                <w:rFonts w:hint="eastAsia" w:ascii="仿宋" w:hAnsi="仿宋" w:eastAsia="仿宋" w:cs="仿宋"/>
                <w:color w:val="auto"/>
                <w:sz w:val="30"/>
                <w:szCs w:val="30"/>
                <w:highlight w:val="none"/>
              </w:rPr>
            </w:pPr>
          </w:p>
        </w:tc>
      </w:tr>
      <w:tr w14:paraId="7D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D5C7510">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79BCAA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9FB3FCF">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8D74D79">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6CF662F6">
            <w:pPr>
              <w:spacing w:line="460" w:lineRule="exact"/>
              <w:jc w:val="center"/>
              <w:rPr>
                <w:rFonts w:hint="eastAsia" w:ascii="仿宋" w:hAnsi="仿宋" w:eastAsia="仿宋" w:cs="仿宋"/>
                <w:color w:val="auto"/>
                <w:sz w:val="30"/>
                <w:szCs w:val="30"/>
                <w:highlight w:val="none"/>
              </w:rPr>
            </w:pPr>
          </w:p>
        </w:tc>
      </w:tr>
      <w:tr w14:paraId="472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9E37BB">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15CEEE0">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3B1A86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2C40E4B">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1DAB4D">
            <w:pPr>
              <w:spacing w:line="460" w:lineRule="exact"/>
              <w:jc w:val="center"/>
              <w:rPr>
                <w:rFonts w:hint="eastAsia" w:ascii="仿宋" w:hAnsi="仿宋" w:eastAsia="仿宋" w:cs="仿宋"/>
                <w:color w:val="auto"/>
                <w:sz w:val="30"/>
                <w:szCs w:val="30"/>
                <w:highlight w:val="none"/>
              </w:rPr>
            </w:pPr>
          </w:p>
        </w:tc>
      </w:tr>
    </w:tbl>
    <w:p w14:paraId="13EB8A4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38BDCE3B">
      <w:pPr>
        <w:spacing w:line="520" w:lineRule="exact"/>
        <w:ind w:firstLine="4480" w:firstLineChars="1600"/>
        <w:rPr>
          <w:rFonts w:hint="eastAsia" w:ascii="仿宋" w:hAnsi="仿宋" w:eastAsia="仿宋" w:cs="仿宋"/>
          <w:color w:val="auto"/>
          <w:sz w:val="28"/>
          <w:szCs w:val="28"/>
        </w:rPr>
      </w:pPr>
    </w:p>
    <w:p w14:paraId="50C56B92">
      <w:pPr>
        <w:spacing w:line="520" w:lineRule="exact"/>
        <w:ind w:firstLine="4480" w:firstLineChars="1600"/>
        <w:rPr>
          <w:rFonts w:hint="eastAsia" w:ascii="仿宋" w:hAnsi="仿宋" w:eastAsia="仿宋" w:cs="仿宋"/>
          <w:color w:val="auto"/>
          <w:sz w:val="28"/>
          <w:szCs w:val="28"/>
        </w:rPr>
      </w:pPr>
    </w:p>
    <w:p w14:paraId="0442F103">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D7E272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7F84E30">
      <w:pPr>
        <w:widowControl/>
        <w:jc w:val="center"/>
        <w:rPr>
          <w:rFonts w:hint="eastAsia" w:ascii="黑体" w:hAnsi="黑体" w:eastAsia="黑体"/>
          <w:color w:val="auto"/>
          <w:sz w:val="44"/>
          <w:szCs w:val="44"/>
        </w:rPr>
      </w:pPr>
    </w:p>
    <w:p w14:paraId="720C591D">
      <w:pPr>
        <w:widowControl/>
        <w:jc w:val="center"/>
        <w:rPr>
          <w:rFonts w:hint="eastAsia" w:ascii="黑体" w:hAnsi="黑体" w:eastAsia="黑体"/>
          <w:color w:val="auto"/>
          <w:sz w:val="44"/>
          <w:szCs w:val="44"/>
        </w:rPr>
      </w:pPr>
    </w:p>
    <w:p w14:paraId="60865839">
      <w:pPr>
        <w:keepNext/>
        <w:keepLines/>
        <w:spacing w:line="560" w:lineRule="exact"/>
        <w:jc w:val="center"/>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包X报价明细表</w:t>
      </w:r>
    </w:p>
    <w:tbl>
      <w:tblPr>
        <w:tblStyle w:val="46"/>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80"/>
        <w:gridCol w:w="1856"/>
        <w:gridCol w:w="859"/>
        <w:gridCol w:w="859"/>
        <w:gridCol w:w="740"/>
        <w:gridCol w:w="893"/>
        <w:gridCol w:w="952"/>
        <w:gridCol w:w="787"/>
        <w:gridCol w:w="787"/>
      </w:tblGrid>
      <w:tr w14:paraId="3C6A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9" w:hRule="atLeast"/>
        </w:trPr>
        <w:tc>
          <w:tcPr>
            <w:tcW w:w="289" w:type="pct"/>
            <w:noWrap/>
            <w:vAlign w:val="center"/>
          </w:tcPr>
          <w:p w14:paraId="6D5DF9C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序号</w:t>
            </w:r>
          </w:p>
        </w:tc>
        <w:tc>
          <w:tcPr>
            <w:tcW w:w="431" w:type="pct"/>
            <w:noWrap/>
            <w:vAlign w:val="center"/>
          </w:tcPr>
          <w:p w14:paraId="6DEA8295">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产品名称</w:t>
            </w:r>
          </w:p>
        </w:tc>
        <w:tc>
          <w:tcPr>
            <w:tcW w:w="1026" w:type="pct"/>
            <w:noWrap/>
            <w:vAlign w:val="center"/>
          </w:tcPr>
          <w:p w14:paraId="370CC17D">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参数</w:t>
            </w:r>
          </w:p>
        </w:tc>
        <w:tc>
          <w:tcPr>
            <w:tcW w:w="475" w:type="pct"/>
            <w:noWrap/>
            <w:vAlign w:val="center"/>
          </w:tcPr>
          <w:p w14:paraId="52A0B6A6">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lang w:val="en-US" w:eastAsia="zh-CN"/>
              </w:rPr>
              <w:t>拟采购数量</w:t>
            </w:r>
          </w:p>
        </w:tc>
        <w:tc>
          <w:tcPr>
            <w:tcW w:w="475" w:type="pct"/>
            <w:noWrap/>
            <w:vAlign w:val="center"/>
          </w:tcPr>
          <w:p w14:paraId="478D687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单位</w:t>
            </w:r>
          </w:p>
        </w:tc>
        <w:tc>
          <w:tcPr>
            <w:tcW w:w="409" w:type="pct"/>
            <w:noWrap/>
            <w:vAlign w:val="center"/>
          </w:tcPr>
          <w:p w14:paraId="235EE2B5">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品牌</w:t>
            </w:r>
          </w:p>
        </w:tc>
        <w:tc>
          <w:tcPr>
            <w:tcW w:w="494" w:type="pct"/>
            <w:noWrap/>
            <w:vAlign w:val="center"/>
          </w:tcPr>
          <w:p w14:paraId="2584511E">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产地</w:t>
            </w:r>
          </w:p>
        </w:tc>
        <w:tc>
          <w:tcPr>
            <w:tcW w:w="526" w:type="pct"/>
            <w:shd w:val="clear" w:color="auto" w:fill="auto"/>
            <w:noWrap/>
            <w:vAlign w:val="center"/>
          </w:tcPr>
          <w:p w14:paraId="38AE8C50">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生产厂家</w:t>
            </w:r>
          </w:p>
        </w:tc>
        <w:tc>
          <w:tcPr>
            <w:tcW w:w="435" w:type="pct"/>
            <w:noWrap/>
            <w:vAlign w:val="center"/>
          </w:tcPr>
          <w:p w14:paraId="6A0FA998">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投标单价（元）</w:t>
            </w:r>
          </w:p>
        </w:tc>
        <w:tc>
          <w:tcPr>
            <w:tcW w:w="435" w:type="pct"/>
            <w:noWrap/>
            <w:vAlign w:val="center"/>
          </w:tcPr>
          <w:p w14:paraId="3EA97E46">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合计（元）</w:t>
            </w:r>
          </w:p>
        </w:tc>
      </w:tr>
      <w:tr w14:paraId="4329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299DD60">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p>
        </w:tc>
        <w:tc>
          <w:tcPr>
            <w:tcW w:w="431" w:type="pct"/>
            <w:noWrap w:val="0"/>
            <w:vAlign w:val="center"/>
          </w:tcPr>
          <w:p w14:paraId="49186172">
            <w:pPr>
              <w:widowControl/>
              <w:jc w:val="center"/>
              <w:rPr>
                <w:rFonts w:ascii="仿宋" w:hAnsi="仿宋" w:eastAsia="仿宋" w:cs="宋体"/>
                <w:b w:val="0"/>
                <w:bCs w:val="0"/>
                <w:color w:val="auto"/>
                <w:kern w:val="0"/>
                <w:sz w:val="24"/>
                <w:highlight w:val="none"/>
              </w:rPr>
            </w:pPr>
          </w:p>
        </w:tc>
        <w:tc>
          <w:tcPr>
            <w:tcW w:w="1026" w:type="pct"/>
            <w:noWrap/>
            <w:vAlign w:val="center"/>
          </w:tcPr>
          <w:p w14:paraId="2D859AB2">
            <w:pPr>
              <w:widowControl/>
              <w:jc w:val="center"/>
              <w:rPr>
                <w:rFonts w:ascii="仿宋" w:hAnsi="仿宋" w:eastAsia="仿宋" w:cs="宋体"/>
                <w:b w:val="0"/>
                <w:bCs w:val="0"/>
                <w:color w:val="auto"/>
                <w:kern w:val="0"/>
                <w:sz w:val="24"/>
                <w:highlight w:val="none"/>
              </w:rPr>
            </w:pPr>
          </w:p>
        </w:tc>
        <w:tc>
          <w:tcPr>
            <w:tcW w:w="475" w:type="pct"/>
            <w:noWrap/>
            <w:vAlign w:val="center"/>
          </w:tcPr>
          <w:p w14:paraId="33E8A160">
            <w:pPr>
              <w:widowControl/>
              <w:jc w:val="center"/>
              <w:rPr>
                <w:rFonts w:ascii="仿宋" w:hAnsi="仿宋" w:eastAsia="仿宋" w:cs="宋体"/>
                <w:b w:val="0"/>
                <w:bCs w:val="0"/>
                <w:color w:val="auto"/>
                <w:kern w:val="0"/>
                <w:sz w:val="24"/>
                <w:highlight w:val="none"/>
              </w:rPr>
            </w:pPr>
          </w:p>
        </w:tc>
        <w:tc>
          <w:tcPr>
            <w:tcW w:w="475" w:type="pct"/>
            <w:noWrap/>
            <w:vAlign w:val="center"/>
          </w:tcPr>
          <w:p w14:paraId="0ACB1CA2">
            <w:pPr>
              <w:widowControl/>
              <w:jc w:val="center"/>
              <w:rPr>
                <w:rFonts w:ascii="仿宋" w:hAnsi="仿宋" w:eastAsia="仿宋" w:cs="宋体"/>
                <w:b w:val="0"/>
                <w:bCs w:val="0"/>
                <w:color w:val="auto"/>
                <w:kern w:val="0"/>
                <w:sz w:val="24"/>
                <w:highlight w:val="none"/>
              </w:rPr>
            </w:pPr>
          </w:p>
        </w:tc>
        <w:tc>
          <w:tcPr>
            <w:tcW w:w="409" w:type="pct"/>
            <w:noWrap/>
            <w:vAlign w:val="center"/>
          </w:tcPr>
          <w:p w14:paraId="00C1E92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D75E09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FCC3983">
            <w:pPr>
              <w:widowControl/>
              <w:jc w:val="center"/>
              <w:rPr>
                <w:rFonts w:hint="eastAsia" w:ascii="仿宋" w:hAnsi="仿宋" w:eastAsia="仿宋" w:cs="宋体"/>
                <w:b/>
                <w:bCs/>
                <w:color w:val="auto"/>
                <w:kern w:val="0"/>
                <w:sz w:val="24"/>
              </w:rPr>
            </w:pPr>
          </w:p>
        </w:tc>
        <w:tc>
          <w:tcPr>
            <w:tcW w:w="435" w:type="pct"/>
            <w:noWrap/>
            <w:vAlign w:val="center"/>
          </w:tcPr>
          <w:p w14:paraId="6802AA0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37A2E30">
            <w:pPr>
              <w:widowControl/>
              <w:jc w:val="center"/>
              <w:rPr>
                <w:rFonts w:hint="eastAsia" w:ascii="仿宋" w:hAnsi="仿宋" w:eastAsia="仿宋" w:cs="宋体"/>
                <w:b w:val="0"/>
                <w:bCs w:val="0"/>
                <w:color w:val="auto"/>
                <w:kern w:val="0"/>
                <w:sz w:val="24"/>
                <w:highlight w:val="none"/>
              </w:rPr>
            </w:pPr>
          </w:p>
        </w:tc>
      </w:tr>
      <w:tr w14:paraId="268E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3B0198C2">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p>
        </w:tc>
        <w:tc>
          <w:tcPr>
            <w:tcW w:w="431" w:type="pct"/>
            <w:noWrap w:val="0"/>
            <w:vAlign w:val="center"/>
          </w:tcPr>
          <w:p w14:paraId="01F94ABE">
            <w:pPr>
              <w:widowControl/>
              <w:jc w:val="center"/>
              <w:rPr>
                <w:rFonts w:ascii="仿宋" w:hAnsi="仿宋" w:eastAsia="仿宋" w:cs="宋体"/>
                <w:b w:val="0"/>
                <w:bCs w:val="0"/>
                <w:color w:val="auto"/>
                <w:kern w:val="0"/>
                <w:sz w:val="24"/>
                <w:highlight w:val="none"/>
              </w:rPr>
            </w:pPr>
          </w:p>
        </w:tc>
        <w:tc>
          <w:tcPr>
            <w:tcW w:w="1026" w:type="pct"/>
            <w:noWrap/>
            <w:vAlign w:val="center"/>
          </w:tcPr>
          <w:p w14:paraId="437E1F16">
            <w:pPr>
              <w:widowControl/>
              <w:jc w:val="center"/>
              <w:rPr>
                <w:rFonts w:ascii="仿宋" w:hAnsi="仿宋" w:eastAsia="仿宋" w:cs="宋体"/>
                <w:b w:val="0"/>
                <w:bCs w:val="0"/>
                <w:color w:val="auto"/>
                <w:kern w:val="0"/>
                <w:sz w:val="24"/>
                <w:highlight w:val="none"/>
              </w:rPr>
            </w:pPr>
          </w:p>
        </w:tc>
        <w:tc>
          <w:tcPr>
            <w:tcW w:w="475" w:type="pct"/>
            <w:noWrap/>
            <w:vAlign w:val="center"/>
          </w:tcPr>
          <w:p w14:paraId="7F717111">
            <w:pPr>
              <w:widowControl/>
              <w:jc w:val="center"/>
              <w:rPr>
                <w:rFonts w:ascii="仿宋" w:hAnsi="仿宋" w:eastAsia="仿宋" w:cs="宋体"/>
                <w:b w:val="0"/>
                <w:bCs w:val="0"/>
                <w:color w:val="auto"/>
                <w:kern w:val="0"/>
                <w:sz w:val="24"/>
                <w:highlight w:val="none"/>
              </w:rPr>
            </w:pPr>
          </w:p>
        </w:tc>
        <w:tc>
          <w:tcPr>
            <w:tcW w:w="475" w:type="pct"/>
            <w:noWrap/>
            <w:vAlign w:val="center"/>
          </w:tcPr>
          <w:p w14:paraId="1F16F166">
            <w:pPr>
              <w:widowControl/>
              <w:jc w:val="center"/>
              <w:rPr>
                <w:rFonts w:ascii="仿宋" w:hAnsi="仿宋" w:eastAsia="仿宋" w:cs="宋体"/>
                <w:b w:val="0"/>
                <w:bCs w:val="0"/>
                <w:color w:val="auto"/>
                <w:kern w:val="0"/>
                <w:sz w:val="24"/>
                <w:highlight w:val="none"/>
              </w:rPr>
            </w:pPr>
          </w:p>
        </w:tc>
        <w:tc>
          <w:tcPr>
            <w:tcW w:w="409" w:type="pct"/>
            <w:noWrap/>
            <w:vAlign w:val="center"/>
          </w:tcPr>
          <w:p w14:paraId="1A385B0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EF36DC0">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E4690AD">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9F24E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3B79958">
            <w:pPr>
              <w:widowControl/>
              <w:jc w:val="center"/>
              <w:rPr>
                <w:rFonts w:hint="eastAsia" w:ascii="仿宋" w:hAnsi="仿宋" w:eastAsia="仿宋" w:cs="宋体"/>
                <w:b w:val="0"/>
                <w:bCs w:val="0"/>
                <w:color w:val="auto"/>
                <w:kern w:val="0"/>
                <w:sz w:val="24"/>
                <w:highlight w:val="none"/>
              </w:rPr>
            </w:pPr>
          </w:p>
        </w:tc>
      </w:tr>
      <w:tr w14:paraId="322B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6599ACE">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3</w:t>
            </w:r>
          </w:p>
        </w:tc>
        <w:tc>
          <w:tcPr>
            <w:tcW w:w="431" w:type="pct"/>
            <w:noWrap w:val="0"/>
            <w:vAlign w:val="center"/>
          </w:tcPr>
          <w:p w14:paraId="73C52DCA">
            <w:pPr>
              <w:widowControl/>
              <w:jc w:val="center"/>
              <w:rPr>
                <w:rFonts w:ascii="仿宋" w:hAnsi="仿宋" w:eastAsia="仿宋" w:cs="宋体"/>
                <w:b w:val="0"/>
                <w:bCs w:val="0"/>
                <w:color w:val="auto"/>
                <w:kern w:val="0"/>
                <w:sz w:val="24"/>
                <w:highlight w:val="none"/>
              </w:rPr>
            </w:pPr>
          </w:p>
        </w:tc>
        <w:tc>
          <w:tcPr>
            <w:tcW w:w="1026" w:type="pct"/>
            <w:noWrap/>
            <w:vAlign w:val="center"/>
          </w:tcPr>
          <w:p w14:paraId="220A97AC">
            <w:pPr>
              <w:widowControl/>
              <w:jc w:val="center"/>
              <w:rPr>
                <w:rFonts w:ascii="仿宋" w:hAnsi="仿宋" w:eastAsia="仿宋" w:cs="宋体"/>
                <w:b w:val="0"/>
                <w:bCs w:val="0"/>
                <w:color w:val="auto"/>
                <w:kern w:val="0"/>
                <w:sz w:val="24"/>
                <w:highlight w:val="none"/>
              </w:rPr>
            </w:pPr>
          </w:p>
        </w:tc>
        <w:tc>
          <w:tcPr>
            <w:tcW w:w="475" w:type="pct"/>
            <w:noWrap/>
            <w:vAlign w:val="center"/>
          </w:tcPr>
          <w:p w14:paraId="6D41DEC7">
            <w:pPr>
              <w:widowControl/>
              <w:jc w:val="center"/>
              <w:rPr>
                <w:rFonts w:ascii="仿宋" w:hAnsi="仿宋" w:eastAsia="仿宋" w:cs="宋体"/>
                <w:b w:val="0"/>
                <w:bCs w:val="0"/>
                <w:color w:val="auto"/>
                <w:kern w:val="0"/>
                <w:sz w:val="24"/>
                <w:highlight w:val="none"/>
              </w:rPr>
            </w:pPr>
          </w:p>
        </w:tc>
        <w:tc>
          <w:tcPr>
            <w:tcW w:w="475" w:type="pct"/>
            <w:noWrap/>
            <w:vAlign w:val="center"/>
          </w:tcPr>
          <w:p w14:paraId="650D6D54">
            <w:pPr>
              <w:widowControl/>
              <w:jc w:val="center"/>
              <w:rPr>
                <w:rFonts w:ascii="仿宋" w:hAnsi="仿宋" w:eastAsia="仿宋" w:cs="宋体"/>
                <w:b w:val="0"/>
                <w:bCs w:val="0"/>
                <w:color w:val="auto"/>
                <w:kern w:val="0"/>
                <w:sz w:val="24"/>
                <w:highlight w:val="none"/>
              </w:rPr>
            </w:pPr>
          </w:p>
        </w:tc>
        <w:tc>
          <w:tcPr>
            <w:tcW w:w="409" w:type="pct"/>
            <w:noWrap/>
            <w:vAlign w:val="center"/>
          </w:tcPr>
          <w:p w14:paraId="661B4936">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82DD2F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1C4E7F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D0D67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C7A53B7">
            <w:pPr>
              <w:widowControl/>
              <w:jc w:val="center"/>
              <w:rPr>
                <w:rFonts w:hint="eastAsia" w:ascii="仿宋" w:hAnsi="仿宋" w:eastAsia="仿宋" w:cs="宋体"/>
                <w:b w:val="0"/>
                <w:bCs w:val="0"/>
                <w:color w:val="auto"/>
                <w:kern w:val="0"/>
                <w:sz w:val="24"/>
                <w:highlight w:val="none"/>
              </w:rPr>
            </w:pPr>
          </w:p>
        </w:tc>
      </w:tr>
      <w:tr w14:paraId="6A7B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D9CFC9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4</w:t>
            </w:r>
          </w:p>
        </w:tc>
        <w:tc>
          <w:tcPr>
            <w:tcW w:w="431" w:type="pct"/>
            <w:noWrap w:val="0"/>
            <w:vAlign w:val="center"/>
          </w:tcPr>
          <w:p w14:paraId="2FBDFA0A">
            <w:pPr>
              <w:widowControl/>
              <w:jc w:val="center"/>
              <w:rPr>
                <w:rFonts w:ascii="仿宋" w:hAnsi="仿宋" w:eastAsia="仿宋" w:cs="宋体"/>
                <w:b w:val="0"/>
                <w:bCs w:val="0"/>
                <w:color w:val="auto"/>
                <w:kern w:val="0"/>
                <w:sz w:val="24"/>
                <w:highlight w:val="none"/>
              </w:rPr>
            </w:pPr>
          </w:p>
        </w:tc>
        <w:tc>
          <w:tcPr>
            <w:tcW w:w="1026" w:type="pct"/>
            <w:noWrap/>
            <w:vAlign w:val="center"/>
          </w:tcPr>
          <w:p w14:paraId="5DDFC07C">
            <w:pPr>
              <w:widowControl/>
              <w:jc w:val="center"/>
              <w:rPr>
                <w:rFonts w:ascii="仿宋" w:hAnsi="仿宋" w:eastAsia="仿宋" w:cs="宋体"/>
                <w:b w:val="0"/>
                <w:bCs w:val="0"/>
                <w:color w:val="auto"/>
                <w:kern w:val="0"/>
                <w:sz w:val="24"/>
                <w:highlight w:val="none"/>
              </w:rPr>
            </w:pPr>
          </w:p>
        </w:tc>
        <w:tc>
          <w:tcPr>
            <w:tcW w:w="475" w:type="pct"/>
            <w:noWrap/>
            <w:vAlign w:val="center"/>
          </w:tcPr>
          <w:p w14:paraId="1FDE09AE">
            <w:pPr>
              <w:widowControl/>
              <w:jc w:val="center"/>
              <w:rPr>
                <w:rFonts w:ascii="仿宋" w:hAnsi="仿宋" w:eastAsia="仿宋" w:cs="宋体"/>
                <w:b w:val="0"/>
                <w:bCs w:val="0"/>
                <w:color w:val="auto"/>
                <w:kern w:val="0"/>
                <w:sz w:val="24"/>
                <w:highlight w:val="none"/>
              </w:rPr>
            </w:pPr>
          </w:p>
        </w:tc>
        <w:tc>
          <w:tcPr>
            <w:tcW w:w="475" w:type="pct"/>
            <w:noWrap/>
            <w:vAlign w:val="center"/>
          </w:tcPr>
          <w:p w14:paraId="1550A1D8">
            <w:pPr>
              <w:widowControl/>
              <w:jc w:val="center"/>
              <w:rPr>
                <w:rFonts w:ascii="仿宋" w:hAnsi="仿宋" w:eastAsia="仿宋" w:cs="宋体"/>
                <w:b w:val="0"/>
                <w:bCs w:val="0"/>
                <w:color w:val="auto"/>
                <w:kern w:val="0"/>
                <w:sz w:val="24"/>
                <w:highlight w:val="none"/>
              </w:rPr>
            </w:pPr>
          </w:p>
        </w:tc>
        <w:tc>
          <w:tcPr>
            <w:tcW w:w="409" w:type="pct"/>
            <w:noWrap/>
            <w:vAlign w:val="center"/>
          </w:tcPr>
          <w:p w14:paraId="2FCF84D2">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9718B09">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D426DB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69BDC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2FE4F8A">
            <w:pPr>
              <w:widowControl/>
              <w:jc w:val="center"/>
              <w:rPr>
                <w:rFonts w:hint="eastAsia" w:ascii="仿宋" w:hAnsi="仿宋" w:eastAsia="仿宋" w:cs="宋体"/>
                <w:b w:val="0"/>
                <w:bCs w:val="0"/>
                <w:color w:val="auto"/>
                <w:kern w:val="0"/>
                <w:sz w:val="24"/>
                <w:highlight w:val="none"/>
              </w:rPr>
            </w:pPr>
          </w:p>
        </w:tc>
      </w:tr>
      <w:tr w14:paraId="25CE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F4EA6D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5</w:t>
            </w:r>
          </w:p>
        </w:tc>
        <w:tc>
          <w:tcPr>
            <w:tcW w:w="431" w:type="pct"/>
            <w:noWrap w:val="0"/>
            <w:vAlign w:val="center"/>
          </w:tcPr>
          <w:p w14:paraId="0080F83B">
            <w:pPr>
              <w:widowControl/>
              <w:jc w:val="center"/>
              <w:rPr>
                <w:rFonts w:hint="eastAsia" w:ascii="仿宋" w:hAnsi="仿宋" w:eastAsia="仿宋" w:cs="宋体"/>
                <w:b w:val="0"/>
                <w:bCs w:val="0"/>
                <w:color w:val="auto"/>
                <w:kern w:val="0"/>
                <w:sz w:val="24"/>
                <w:highlight w:val="none"/>
              </w:rPr>
            </w:pPr>
          </w:p>
        </w:tc>
        <w:tc>
          <w:tcPr>
            <w:tcW w:w="1026" w:type="pct"/>
            <w:noWrap/>
            <w:vAlign w:val="center"/>
          </w:tcPr>
          <w:p w14:paraId="7E59D33B">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8468A93">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AAF465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4DA509C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B89158A">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5D2877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6699E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E111DE1">
            <w:pPr>
              <w:widowControl/>
              <w:jc w:val="center"/>
              <w:rPr>
                <w:rFonts w:hint="eastAsia" w:ascii="仿宋" w:hAnsi="仿宋" w:eastAsia="仿宋" w:cs="宋体"/>
                <w:b w:val="0"/>
                <w:bCs w:val="0"/>
                <w:color w:val="auto"/>
                <w:kern w:val="0"/>
                <w:sz w:val="24"/>
                <w:highlight w:val="none"/>
              </w:rPr>
            </w:pPr>
          </w:p>
        </w:tc>
      </w:tr>
      <w:tr w14:paraId="315B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242DF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6</w:t>
            </w:r>
          </w:p>
        </w:tc>
        <w:tc>
          <w:tcPr>
            <w:tcW w:w="431" w:type="pct"/>
            <w:noWrap w:val="0"/>
            <w:vAlign w:val="center"/>
          </w:tcPr>
          <w:p w14:paraId="12254F05">
            <w:pPr>
              <w:widowControl/>
              <w:jc w:val="center"/>
              <w:rPr>
                <w:rFonts w:ascii="仿宋" w:hAnsi="仿宋" w:eastAsia="仿宋" w:cs="宋体"/>
                <w:b w:val="0"/>
                <w:bCs w:val="0"/>
                <w:color w:val="auto"/>
                <w:kern w:val="0"/>
                <w:sz w:val="24"/>
                <w:highlight w:val="none"/>
              </w:rPr>
            </w:pPr>
          </w:p>
        </w:tc>
        <w:tc>
          <w:tcPr>
            <w:tcW w:w="1026" w:type="pct"/>
            <w:noWrap/>
            <w:vAlign w:val="center"/>
          </w:tcPr>
          <w:p w14:paraId="2DFB07ED">
            <w:pPr>
              <w:widowControl/>
              <w:jc w:val="center"/>
              <w:rPr>
                <w:rFonts w:ascii="仿宋" w:hAnsi="仿宋" w:eastAsia="仿宋" w:cs="宋体"/>
                <w:b w:val="0"/>
                <w:bCs w:val="0"/>
                <w:color w:val="auto"/>
                <w:kern w:val="0"/>
                <w:sz w:val="24"/>
                <w:highlight w:val="none"/>
              </w:rPr>
            </w:pPr>
          </w:p>
        </w:tc>
        <w:tc>
          <w:tcPr>
            <w:tcW w:w="475" w:type="pct"/>
            <w:noWrap/>
            <w:vAlign w:val="center"/>
          </w:tcPr>
          <w:p w14:paraId="5F9CEB52">
            <w:pPr>
              <w:widowControl/>
              <w:jc w:val="center"/>
              <w:rPr>
                <w:rFonts w:ascii="仿宋" w:hAnsi="仿宋" w:eastAsia="仿宋" w:cs="宋体"/>
                <w:b w:val="0"/>
                <w:bCs w:val="0"/>
                <w:color w:val="auto"/>
                <w:kern w:val="0"/>
                <w:sz w:val="24"/>
                <w:highlight w:val="none"/>
              </w:rPr>
            </w:pPr>
          </w:p>
        </w:tc>
        <w:tc>
          <w:tcPr>
            <w:tcW w:w="475" w:type="pct"/>
            <w:noWrap/>
            <w:vAlign w:val="center"/>
          </w:tcPr>
          <w:p w14:paraId="66842DF7">
            <w:pPr>
              <w:widowControl/>
              <w:jc w:val="center"/>
              <w:rPr>
                <w:rFonts w:ascii="仿宋" w:hAnsi="仿宋" w:eastAsia="仿宋" w:cs="宋体"/>
                <w:b w:val="0"/>
                <w:bCs w:val="0"/>
                <w:color w:val="auto"/>
                <w:kern w:val="0"/>
                <w:sz w:val="24"/>
                <w:highlight w:val="none"/>
              </w:rPr>
            </w:pPr>
          </w:p>
        </w:tc>
        <w:tc>
          <w:tcPr>
            <w:tcW w:w="409" w:type="pct"/>
            <w:noWrap/>
            <w:vAlign w:val="center"/>
          </w:tcPr>
          <w:p w14:paraId="32F1BC3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6CE1FDF">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EB7427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E2304E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BD77911">
            <w:pPr>
              <w:widowControl/>
              <w:jc w:val="center"/>
              <w:rPr>
                <w:rFonts w:hint="eastAsia" w:ascii="仿宋" w:hAnsi="仿宋" w:eastAsia="仿宋" w:cs="宋体"/>
                <w:b w:val="0"/>
                <w:bCs w:val="0"/>
                <w:color w:val="auto"/>
                <w:kern w:val="0"/>
                <w:sz w:val="24"/>
                <w:highlight w:val="none"/>
              </w:rPr>
            </w:pPr>
          </w:p>
        </w:tc>
      </w:tr>
      <w:tr w14:paraId="1393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289" w:type="pct"/>
            <w:noWrap/>
            <w:vAlign w:val="center"/>
          </w:tcPr>
          <w:p w14:paraId="4C4DB017">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7</w:t>
            </w:r>
          </w:p>
        </w:tc>
        <w:tc>
          <w:tcPr>
            <w:tcW w:w="431" w:type="pct"/>
            <w:noWrap w:val="0"/>
            <w:vAlign w:val="center"/>
          </w:tcPr>
          <w:p w14:paraId="23EE14A2">
            <w:pPr>
              <w:widowControl/>
              <w:jc w:val="center"/>
              <w:rPr>
                <w:rFonts w:hint="eastAsia" w:ascii="仿宋" w:hAnsi="仿宋" w:eastAsia="仿宋" w:cs="宋体"/>
                <w:b w:val="0"/>
                <w:bCs w:val="0"/>
                <w:color w:val="auto"/>
                <w:kern w:val="0"/>
                <w:sz w:val="24"/>
                <w:highlight w:val="none"/>
              </w:rPr>
            </w:pPr>
          </w:p>
        </w:tc>
        <w:tc>
          <w:tcPr>
            <w:tcW w:w="1026" w:type="pct"/>
            <w:noWrap/>
            <w:vAlign w:val="center"/>
          </w:tcPr>
          <w:p w14:paraId="27FC4AF6">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086714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C19C9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15B663E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AFFB08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40282B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F8768B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48FB3">
            <w:pPr>
              <w:widowControl/>
              <w:jc w:val="center"/>
              <w:rPr>
                <w:rFonts w:hint="eastAsia" w:ascii="仿宋" w:hAnsi="仿宋" w:eastAsia="仿宋" w:cs="宋体"/>
                <w:b w:val="0"/>
                <w:bCs w:val="0"/>
                <w:color w:val="auto"/>
                <w:kern w:val="0"/>
                <w:sz w:val="24"/>
                <w:highlight w:val="none"/>
              </w:rPr>
            </w:pPr>
          </w:p>
        </w:tc>
      </w:tr>
      <w:tr w14:paraId="3298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C3BA66">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8</w:t>
            </w:r>
          </w:p>
        </w:tc>
        <w:tc>
          <w:tcPr>
            <w:tcW w:w="431" w:type="pct"/>
            <w:noWrap/>
            <w:vAlign w:val="center"/>
          </w:tcPr>
          <w:p w14:paraId="75C92C2A">
            <w:pPr>
              <w:widowControl/>
              <w:jc w:val="center"/>
              <w:rPr>
                <w:rFonts w:ascii="仿宋" w:hAnsi="仿宋" w:eastAsia="仿宋" w:cs="宋体"/>
                <w:b w:val="0"/>
                <w:bCs w:val="0"/>
                <w:color w:val="auto"/>
                <w:kern w:val="0"/>
                <w:sz w:val="24"/>
                <w:highlight w:val="none"/>
              </w:rPr>
            </w:pPr>
          </w:p>
        </w:tc>
        <w:tc>
          <w:tcPr>
            <w:tcW w:w="1026" w:type="pct"/>
            <w:noWrap/>
            <w:vAlign w:val="center"/>
          </w:tcPr>
          <w:p w14:paraId="5554616F">
            <w:pPr>
              <w:widowControl/>
              <w:jc w:val="center"/>
              <w:rPr>
                <w:rFonts w:ascii="仿宋" w:hAnsi="仿宋" w:eastAsia="仿宋" w:cs="宋体"/>
                <w:b w:val="0"/>
                <w:bCs w:val="0"/>
                <w:color w:val="auto"/>
                <w:kern w:val="0"/>
                <w:sz w:val="24"/>
                <w:highlight w:val="none"/>
              </w:rPr>
            </w:pPr>
          </w:p>
        </w:tc>
        <w:tc>
          <w:tcPr>
            <w:tcW w:w="475" w:type="pct"/>
            <w:noWrap/>
            <w:vAlign w:val="center"/>
          </w:tcPr>
          <w:p w14:paraId="1299C741">
            <w:pPr>
              <w:widowControl/>
              <w:jc w:val="center"/>
              <w:rPr>
                <w:rFonts w:ascii="仿宋" w:hAnsi="仿宋" w:eastAsia="仿宋" w:cs="宋体"/>
                <w:b w:val="0"/>
                <w:bCs w:val="0"/>
                <w:color w:val="auto"/>
                <w:kern w:val="0"/>
                <w:sz w:val="24"/>
                <w:highlight w:val="none"/>
              </w:rPr>
            </w:pPr>
          </w:p>
        </w:tc>
        <w:tc>
          <w:tcPr>
            <w:tcW w:w="475" w:type="pct"/>
            <w:noWrap/>
            <w:vAlign w:val="center"/>
          </w:tcPr>
          <w:p w14:paraId="6EF509AB">
            <w:pPr>
              <w:widowControl/>
              <w:jc w:val="center"/>
              <w:rPr>
                <w:rFonts w:ascii="仿宋" w:hAnsi="仿宋" w:eastAsia="仿宋" w:cs="宋体"/>
                <w:b w:val="0"/>
                <w:bCs w:val="0"/>
                <w:color w:val="auto"/>
                <w:kern w:val="0"/>
                <w:sz w:val="24"/>
                <w:highlight w:val="none"/>
              </w:rPr>
            </w:pPr>
          </w:p>
        </w:tc>
        <w:tc>
          <w:tcPr>
            <w:tcW w:w="409" w:type="pct"/>
            <w:noWrap/>
            <w:vAlign w:val="center"/>
          </w:tcPr>
          <w:p w14:paraId="4A0BC40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6C5EC9C5">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548C9B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4337B1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18A954E">
            <w:pPr>
              <w:widowControl/>
              <w:jc w:val="center"/>
              <w:rPr>
                <w:rFonts w:hint="eastAsia" w:ascii="仿宋" w:hAnsi="仿宋" w:eastAsia="仿宋" w:cs="宋体"/>
                <w:b w:val="0"/>
                <w:bCs w:val="0"/>
                <w:color w:val="auto"/>
                <w:kern w:val="0"/>
                <w:sz w:val="24"/>
                <w:highlight w:val="none"/>
              </w:rPr>
            </w:pPr>
          </w:p>
        </w:tc>
      </w:tr>
      <w:tr w14:paraId="15C48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9" w:type="pct"/>
            <w:noWrap/>
            <w:vAlign w:val="center"/>
          </w:tcPr>
          <w:p w14:paraId="666CDB4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9</w:t>
            </w:r>
          </w:p>
        </w:tc>
        <w:tc>
          <w:tcPr>
            <w:tcW w:w="431" w:type="pct"/>
            <w:noWrap/>
            <w:vAlign w:val="center"/>
          </w:tcPr>
          <w:p w14:paraId="55E9EF33">
            <w:pPr>
              <w:widowControl/>
              <w:jc w:val="center"/>
              <w:rPr>
                <w:rFonts w:ascii="仿宋" w:hAnsi="仿宋" w:eastAsia="仿宋" w:cs="宋体"/>
                <w:b w:val="0"/>
                <w:bCs w:val="0"/>
                <w:color w:val="auto"/>
                <w:kern w:val="0"/>
                <w:sz w:val="24"/>
                <w:highlight w:val="none"/>
              </w:rPr>
            </w:pPr>
          </w:p>
        </w:tc>
        <w:tc>
          <w:tcPr>
            <w:tcW w:w="1026" w:type="pct"/>
            <w:noWrap/>
            <w:vAlign w:val="center"/>
          </w:tcPr>
          <w:p w14:paraId="49B6B82A">
            <w:pPr>
              <w:widowControl/>
              <w:jc w:val="center"/>
              <w:rPr>
                <w:rFonts w:ascii="仿宋" w:hAnsi="仿宋" w:eastAsia="仿宋" w:cs="宋体"/>
                <w:b w:val="0"/>
                <w:bCs w:val="0"/>
                <w:color w:val="auto"/>
                <w:kern w:val="0"/>
                <w:sz w:val="24"/>
                <w:highlight w:val="none"/>
              </w:rPr>
            </w:pPr>
          </w:p>
        </w:tc>
        <w:tc>
          <w:tcPr>
            <w:tcW w:w="475" w:type="pct"/>
            <w:noWrap/>
            <w:vAlign w:val="center"/>
          </w:tcPr>
          <w:p w14:paraId="462DA8FD">
            <w:pPr>
              <w:widowControl/>
              <w:jc w:val="center"/>
              <w:rPr>
                <w:rFonts w:ascii="仿宋" w:hAnsi="仿宋" w:eastAsia="仿宋" w:cs="宋体"/>
                <w:b w:val="0"/>
                <w:bCs w:val="0"/>
                <w:color w:val="auto"/>
                <w:kern w:val="0"/>
                <w:sz w:val="24"/>
                <w:highlight w:val="none"/>
              </w:rPr>
            </w:pPr>
          </w:p>
        </w:tc>
        <w:tc>
          <w:tcPr>
            <w:tcW w:w="475" w:type="pct"/>
            <w:noWrap/>
            <w:vAlign w:val="center"/>
          </w:tcPr>
          <w:p w14:paraId="127696FC">
            <w:pPr>
              <w:widowControl/>
              <w:jc w:val="center"/>
              <w:rPr>
                <w:rFonts w:ascii="仿宋" w:hAnsi="仿宋" w:eastAsia="仿宋" w:cs="宋体"/>
                <w:b w:val="0"/>
                <w:bCs w:val="0"/>
                <w:color w:val="auto"/>
                <w:kern w:val="0"/>
                <w:sz w:val="24"/>
                <w:highlight w:val="none"/>
              </w:rPr>
            </w:pPr>
          </w:p>
        </w:tc>
        <w:tc>
          <w:tcPr>
            <w:tcW w:w="409" w:type="pct"/>
            <w:noWrap/>
            <w:vAlign w:val="center"/>
          </w:tcPr>
          <w:p w14:paraId="1A54FF8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76C2343D">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CF57C5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1EC928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E5E0ED6">
            <w:pPr>
              <w:widowControl/>
              <w:jc w:val="center"/>
              <w:rPr>
                <w:rFonts w:hint="eastAsia" w:ascii="仿宋" w:hAnsi="仿宋" w:eastAsia="仿宋" w:cs="宋体"/>
                <w:b w:val="0"/>
                <w:bCs w:val="0"/>
                <w:color w:val="auto"/>
                <w:kern w:val="0"/>
                <w:sz w:val="24"/>
                <w:highlight w:val="none"/>
              </w:rPr>
            </w:pPr>
          </w:p>
        </w:tc>
      </w:tr>
      <w:tr w14:paraId="2CD1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289" w:type="pct"/>
            <w:noWrap/>
            <w:vAlign w:val="center"/>
          </w:tcPr>
          <w:p w14:paraId="2C0E464A">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0</w:t>
            </w:r>
          </w:p>
        </w:tc>
        <w:tc>
          <w:tcPr>
            <w:tcW w:w="431" w:type="pct"/>
            <w:noWrap/>
            <w:vAlign w:val="center"/>
          </w:tcPr>
          <w:p w14:paraId="2DFF5103">
            <w:pPr>
              <w:widowControl/>
              <w:jc w:val="center"/>
              <w:rPr>
                <w:rFonts w:hint="eastAsia" w:ascii="仿宋" w:hAnsi="仿宋" w:eastAsia="仿宋" w:cs="宋体"/>
                <w:b w:val="0"/>
                <w:bCs w:val="0"/>
                <w:color w:val="auto"/>
                <w:kern w:val="0"/>
                <w:sz w:val="24"/>
                <w:highlight w:val="none"/>
              </w:rPr>
            </w:pPr>
          </w:p>
        </w:tc>
        <w:tc>
          <w:tcPr>
            <w:tcW w:w="1026" w:type="pct"/>
            <w:noWrap/>
            <w:vAlign w:val="center"/>
          </w:tcPr>
          <w:p w14:paraId="4E89FEA1">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3D813BBC">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EC25C3">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60FBD6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9A35B2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96A69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6A1C6D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5F2780C">
            <w:pPr>
              <w:widowControl/>
              <w:jc w:val="center"/>
              <w:rPr>
                <w:rFonts w:hint="eastAsia" w:ascii="仿宋" w:hAnsi="仿宋" w:eastAsia="仿宋" w:cs="宋体"/>
                <w:b w:val="0"/>
                <w:bCs w:val="0"/>
                <w:color w:val="auto"/>
                <w:kern w:val="0"/>
                <w:sz w:val="24"/>
                <w:highlight w:val="none"/>
              </w:rPr>
            </w:pPr>
          </w:p>
        </w:tc>
      </w:tr>
      <w:tr w14:paraId="6A0C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33D39A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1</w:t>
            </w:r>
          </w:p>
        </w:tc>
        <w:tc>
          <w:tcPr>
            <w:tcW w:w="431" w:type="pct"/>
            <w:noWrap/>
            <w:vAlign w:val="center"/>
          </w:tcPr>
          <w:p w14:paraId="01407EB4">
            <w:pPr>
              <w:widowControl/>
              <w:jc w:val="center"/>
              <w:rPr>
                <w:rFonts w:hint="eastAsia" w:ascii="仿宋" w:hAnsi="仿宋" w:eastAsia="仿宋" w:cs="宋体"/>
                <w:b w:val="0"/>
                <w:bCs w:val="0"/>
                <w:color w:val="auto"/>
                <w:kern w:val="0"/>
                <w:sz w:val="24"/>
                <w:highlight w:val="none"/>
              </w:rPr>
            </w:pPr>
          </w:p>
        </w:tc>
        <w:tc>
          <w:tcPr>
            <w:tcW w:w="1026" w:type="pct"/>
            <w:noWrap/>
            <w:vAlign w:val="center"/>
          </w:tcPr>
          <w:p w14:paraId="40C9E815">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2258FCE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912F21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3729206D">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0B1C41E">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9546564">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CEC6E6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0F0C1">
            <w:pPr>
              <w:widowControl/>
              <w:jc w:val="center"/>
              <w:rPr>
                <w:rFonts w:hint="eastAsia" w:ascii="仿宋" w:hAnsi="仿宋" w:eastAsia="仿宋" w:cs="宋体"/>
                <w:b w:val="0"/>
                <w:bCs w:val="0"/>
                <w:color w:val="auto"/>
                <w:kern w:val="0"/>
                <w:sz w:val="24"/>
                <w:highlight w:val="none"/>
              </w:rPr>
            </w:pPr>
          </w:p>
        </w:tc>
      </w:tr>
      <w:tr w14:paraId="2B94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AD1D4EF">
            <w:pPr>
              <w:widowControl/>
              <w:jc w:val="center"/>
              <w:rPr>
                <w:rFonts w:hint="eastAsia" w:ascii="仿宋" w:hAnsi="仿宋" w:eastAsia="仿宋" w:cs="宋体"/>
                <w:b w:val="0"/>
                <w:bCs w:val="0"/>
                <w:color w:val="auto"/>
                <w:kern w:val="0"/>
                <w:sz w:val="24"/>
                <w:highlight w:val="none"/>
                <w:lang w:eastAsia="zh-CN"/>
              </w:rPr>
            </w:pPr>
            <w:r>
              <w:rPr>
                <w:rFonts w:hint="eastAsia" w:ascii="仿宋" w:hAnsi="仿宋" w:eastAsia="仿宋" w:cs="宋体"/>
                <w:b w:val="0"/>
                <w:bCs w:val="0"/>
                <w:color w:val="auto"/>
                <w:kern w:val="0"/>
                <w:sz w:val="24"/>
                <w:highlight w:val="none"/>
                <w:lang w:eastAsia="zh-CN"/>
              </w:rPr>
              <w:t>合计</w:t>
            </w:r>
          </w:p>
        </w:tc>
        <w:tc>
          <w:tcPr>
            <w:tcW w:w="4710" w:type="pct"/>
            <w:gridSpan w:val="9"/>
            <w:noWrap/>
            <w:vAlign w:val="center"/>
          </w:tcPr>
          <w:p w14:paraId="3CFB705D">
            <w:pPr>
              <w:widowControl/>
              <w:jc w:val="center"/>
              <w:rPr>
                <w:rFonts w:hint="eastAsia" w:ascii="仿宋" w:hAnsi="仿宋" w:eastAsia="仿宋" w:cs="宋体"/>
                <w:b w:val="0"/>
                <w:bCs w:val="0"/>
                <w:color w:val="auto"/>
                <w:kern w:val="0"/>
                <w:sz w:val="24"/>
                <w:highlight w:val="none"/>
              </w:rPr>
            </w:pPr>
          </w:p>
        </w:tc>
      </w:tr>
    </w:tbl>
    <w:p w14:paraId="7F725E6C">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101628E">
      <w:pPr>
        <w:pStyle w:val="24"/>
        <w:spacing w:line="500" w:lineRule="exact"/>
        <w:ind w:right="120"/>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E9035AF">
      <w:pPr>
        <w:keepNext/>
        <w:keepLines/>
        <w:spacing w:line="560" w:lineRule="exact"/>
        <w:jc w:val="center"/>
        <w:outlineLvl w:val="2"/>
        <w:rPr>
          <w:rFonts w:hint="eastAsia" w:ascii="仿宋" w:hAnsi="仿宋" w:eastAsia="仿宋" w:cs="仿宋"/>
          <w:b/>
          <w:color w:val="auto"/>
          <w:kern w:val="2"/>
          <w:sz w:val="36"/>
          <w:szCs w:val="36"/>
          <w:lang w:val="en-US" w:eastAsia="zh-CN" w:bidi="ar-SA"/>
        </w:rPr>
        <w:sectPr>
          <w:pgSz w:w="11906" w:h="16838"/>
          <w:pgMar w:top="1440" w:right="1274" w:bottom="1440" w:left="1701" w:header="851" w:footer="992" w:gutter="0"/>
          <w:cols w:space="720" w:num="1"/>
          <w:docGrid w:type="lines" w:linePitch="520" w:charSpace="0"/>
        </w:sectPr>
      </w:pPr>
    </w:p>
    <w:p w14:paraId="35785ED1">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质保期内能供应的备品备件价格明细表（如有）</w:t>
      </w:r>
    </w:p>
    <w:p w14:paraId="5F02FA7F">
      <w:pPr>
        <w:ind w:right="280"/>
        <w:jc w:val="right"/>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909"/>
        <w:gridCol w:w="1758"/>
        <w:gridCol w:w="1373"/>
        <w:gridCol w:w="1260"/>
        <w:gridCol w:w="1080"/>
        <w:gridCol w:w="1170"/>
      </w:tblGrid>
      <w:tr w14:paraId="5D79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EC6EDD7">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909" w:type="dxa"/>
            <w:tcBorders>
              <w:top w:val="single" w:color="auto" w:sz="4" w:space="0"/>
              <w:left w:val="single" w:color="auto" w:sz="4" w:space="0"/>
              <w:bottom w:val="single" w:color="auto" w:sz="4" w:space="0"/>
              <w:right w:val="single" w:color="auto" w:sz="4" w:space="0"/>
            </w:tcBorders>
            <w:noWrap/>
            <w:vAlign w:val="center"/>
          </w:tcPr>
          <w:p w14:paraId="390B190E">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备品备件、</w:t>
            </w:r>
          </w:p>
          <w:p w14:paraId="253AFDA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易损件名称</w:t>
            </w:r>
          </w:p>
        </w:tc>
        <w:tc>
          <w:tcPr>
            <w:tcW w:w="1758" w:type="dxa"/>
            <w:tcBorders>
              <w:top w:val="single" w:color="auto" w:sz="4" w:space="0"/>
              <w:left w:val="single" w:color="auto" w:sz="4" w:space="0"/>
              <w:bottom w:val="single" w:color="auto" w:sz="4" w:space="0"/>
              <w:right w:val="single" w:color="auto" w:sz="4" w:space="0"/>
            </w:tcBorders>
            <w:noWrap/>
            <w:vAlign w:val="center"/>
          </w:tcPr>
          <w:p w14:paraId="0797FDB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规格型号</w:t>
            </w:r>
          </w:p>
        </w:tc>
        <w:tc>
          <w:tcPr>
            <w:tcW w:w="1373" w:type="dxa"/>
            <w:tcBorders>
              <w:top w:val="single" w:color="auto" w:sz="4" w:space="0"/>
              <w:left w:val="single" w:color="auto" w:sz="4" w:space="0"/>
              <w:bottom w:val="single" w:color="auto" w:sz="4" w:space="0"/>
              <w:right w:val="single" w:color="auto" w:sz="4" w:space="0"/>
            </w:tcBorders>
            <w:noWrap/>
            <w:vAlign w:val="center"/>
          </w:tcPr>
          <w:p w14:paraId="61E35EDB">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6A98B32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ign w:val="center"/>
          </w:tcPr>
          <w:p w14:paraId="36267F3C">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ign w:val="center"/>
          </w:tcPr>
          <w:p w14:paraId="5E962FF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0CE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62216A2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7152E8B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BCAF5F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29049B6">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73925B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E448737">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7C1ECB19">
            <w:pPr>
              <w:spacing w:line="360" w:lineRule="auto"/>
              <w:jc w:val="center"/>
              <w:rPr>
                <w:rFonts w:hint="eastAsia" w:ascii="仿宋" w:hAnsi="仿宋" w:eastAsia="仿宋" w:cs="仿宋"/>
                <w:color w:val="auto"/>
                <w:sz w:val="30"/>
                <w:szCs w:val="30"/>
                <w:highlight w:val="none"/>
              </w:rPr>
            </w:pPr>
          </w:p>
        </w:tc>
      </w:tr>
      <w:tr w14:paraId="3947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75DF2AC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4052C9F8">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9C7BA40">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755043FC">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E8D11E8">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1075596">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620873F1">
            <w:pPr>
              <w:spacing w:line="360" w:lineRule="auto"/>
              <w:jc w:val="center"/>
              <w:rPr>
                <w:rFonts w:hint="eastAsia" w:ascii="仿宋" w:hAnsi="仿宋" w:eastAsia="仿宋" w:cs="仿宋"/>
                <w:color w:val="auto"/>
                <w:sz w:val="30"/>
                <w:szCs w:val="30"/>
                <w:highlight w:val="none"/>
              </w:rPr>
            </w:pPr>
          </w:p>
        </w:tc>
      </w:tr>
      <w:tr w14:paraId="69CC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2405CF70">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1938A11">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785A257">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3BB77D4D">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8508D0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A7790A">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FECC6EA">
            <w:pPr>
              <w:spacing w:line="360" w:lineRule="auto"/>
              <w:jc w:val="center"/>
              <w:rPr>
                <w:rFonts w:hint="eastAsia" w:ascii="仿宋" w:hAnsi="仿宋" w:eastAsia="仿宋" w:cs="仿宋"/>
                <w:color w:val="auto"/>
                <w:sz w:val="30"/>
                <w:szCs w:val="30"/>
                <w:highlight w:val="none"/>
              </w:rPr>
            </w:pPr>
          </w:p>
        </w:tc>
      </w:tr>
      <w:tr w14:paraId="7661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A21DF17">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078566E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4328A7F">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1F022157">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14BA829">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F4C884B">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B0602C6">
            <w:pPr>
              <w:spacing w:line="360" w:lineRule="auto"/>
              <w:jc w:val="center"/>
              <w:rPr>
                <w:rFonts w:hint="eastAsia" w:ascii="仿宋" w:hAnsi="仿宋" w:eastAsia="仿宋" w:cs="仿宋"/>
                <w:color w:val="auto"/>
                <w:sz w:val="30"/>
                <w:szCs w:val="30"/>
                <w:highlight w:val="none"/>
              </w:rPr>
            </w:pPr>
          </w:p>
        </w:tc>
      </w:tr>
      <w:tr w14:paraId="4836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432F39E1">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A61E23C">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2D1C011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B2E4293">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1FB4F1">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285FE765">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526CE8E2">
            <w:pPr>
              <w:spacing w:line="360" w:lineRule="auto"/>
              <w:jc w:val="center"/>
              <w:rPr>
                <w:rFonts w:hint="eastAsia" w:ascii="仿宋" w:hAnsi="仿宋" w:eastAsia="仿宋" w:cs="仿宋"/>
                <w:color w:val="auto"/>
                <w:sz w:val="30"/>
                <w:szCs w:val="30"/>
                <w:highlight w:val="none"/>
              </w:rPr>
            </w:pPr>
          </w:p>
        </w:tc>
      </w:tr>
    </w:tbl>
    <w:p w14:paraId="5B5BC0E7">
      <w:pPr>
        <w:spacing w:line="360" w:lineRule="exact"/>
        <w:rPr>
          <w:rFonts w:hint="eastAsia" w:ascii="仿宋" w:hAnsi="仿宋" w:eastAsia="仿宋" w:cs="仿宋"/>
          <w:color w:val="auto"/>
          <w:sz w:val="28"/>
          <w:szCs w:val="24"/>
          <w:highlight w:val="none"/>
        </w:rPr>
      </w:pPr>
    </w:p>
    <w:p w14:paraId="04FA9676">
      <w:pPr>
        <w:spacing w:line="360" w:lineRule="exact"/>
        <w:rPr>
          <w:rFonts w:hint="eastAsia" w:ascii="仿宋" w:hAnsi="仿宋" w:eastAsia="仿宋" w:cs="仿宋"/>
          <w:color w:val="auto"/>
          <w:sz w:val="30"/>
          <w:szCs w:val="30"/>
          <w:highlight w:val="none"/>
        </w:rPr>
      </w:pPr>
    </w:p>
    <w:p w14:paraId="517B70CE">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rPr>
        <w:t>投标人(盖章)：</w:t>
      </w:r>
    </w:p>
    <w:p w14:paraId="6B511B93">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654B1BB6">
      <w:pPr>
        <w:widowControl/>
        <w:jc w:val="center"/>
        <w:rPr>
          <w:rFonts w:hint="eastAsia" w:ascii="仿宋" w:hAnsi="仿宋" w:eastAsia="仿宋" w:cs="仿宋"/>
          <w:color w:val="auto"/>
          <w:sz w:val="32"/>
          <w:szCs w:val="32"/>
          <w:highlight w:val="none"/>
        </w:rPr>
      </w:pPr>
    </w:p>
    <w:p w14:paraId="0AAF1A98">
      <w:pPr>
        <w:widowControl/>
        <w:jc w:val="center"/>
        <w:rPr>
          <w:rFonts w:hint="eastAsia" w:ascii="黑体" w:hAnsi="黑体" w:eastAsia="黑体"/>
          <w:color w:val="auto"/>
          <w:sz w:val="44"/>
          <w:szCs w:val="44"/>
        </w:rPr>
      </w:pPr>
    </w:p>
    <w:p w14:paraId="5DC8580B">
      <w:pPr>
        <w:pStyle w:val="24"/>
        <w:spacing w:line="520" w:lineRule="exact"/>
        <w:ind w:firstLine="2168" w:firstLineChars="600"/>
        <w:jc w:val="both"/>
        <w:rPr>
          <w:rFonts w:hint="eastAsia" w:ascii="仿宋" w:hAnsi="仿宋" w:eastAsia="仿宋"/>
          <w:b/>
          <w:color w:val="auto"/>
          <w:sz w:val="44"/>
          <w:szCs w:val="44"/>
          <w:highlight w:val="none"/>
        </w:rPr>
      </w:pPr>
      <w:r>
        <w:rPr>
          <w:rFonts w:hint="eastAsia" w:ascii="仿宋" w:hAnsi="仿宋" w:eastAsia="仿宋"/>
          <w:b/>
          <w:color w:val="auto"/>
          <w:sz w:val="36"/>
          <w:szCs w:val="36"/>
          <w:highlight w:val="none"/>
        </w:rPr>
        <w:t>技术保障和售后服务内容及承诺表</w:t>
      </w:r>
    </w:p>
    <w:p w14:paraId="69E69009">
      <w:pPr>
        <w:rPr>
          <w:rFonts w:hint="eastAsia" w:ascii="仿宋" w:hAnsi="仿宋" w:eastAsia="仿宋"/>
          <w:color w:val="auto"/>
          <w:highlight w:val="none"/>
        </w:rPr>
      </w:pPr>
    </w:p>
    <w:tbl>
      <w:tblPr>
        <w:tblStyle w:val="4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6B27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D3094A4">
            <w:pPr>
              <w:pStyle w:val="24"/>
              <w:tabs>
                <w:tab w:val="left" w:pos="1005"/>
              </w:tabs>
              <w:spacing w:line="440" w:lineRule="exact"/>
              <w:jc w:val="left"/>
              <w:rPr>
                <w:rFonts w:hint="eastAsia" w:ascii="仿宋" w:hAnsi="仿宋" w:eastAsia="仿宋"/>
                <w:color w:val="auto"/>
                <w:sz w:val="24"/>
                <w:highlight w:val="none"/>
              </w:rPr>
            </w:pPr>
            <w:r>
              <w:rPr>
                <w:rFonts w:hint="eastAsia" w:ascii="仿宋" w:hAnsi="仿宋" w:eastAsia="仿宋"/>
                <w:color w:val="auto"/>
                <w:sz w:val="24"/>
                <w:highlight w:val="none"/>
              </w:rPr>
              <w:t>技术保障承诺：</w:t>
            </w:r>
          </w:p>
          <w:p w14:paraId="5BC33C95">
            <w:pPr>
              <w:pStyle w:val="24"/>
              <w:tabs>
                <w:tab w:val="left" w:pos="1005"/>
              </w:tabs>
              <w:spacing w:line="440" w:lineRule="exact"/>
              <w:ind w:firstLine="564"/>
              <w:rPr>
                <w:rFonts w:hint="eastAsia" w:ascii="仿宋" w:hAnsi="仿宋" w:eastAsia="仿宋"/>
                <w:color w:val="auto"/>
                <w:sz w:val="24"/>
                <w:highlight w:val="none"/>
              </w:rPr>
            </w:pPr>
          </w:p>
          <w:p w14:paraId="6BF7F445">
            <w:pPr>
              <w:pStyle w:val="24"/>
              <w:tabs>
                <w:tab w:val="left" w:pos="1005"/>
              </w:tabs>
              <w:spacing w:line="440" w:lineRule="exact"/>
              <w:ind w:firstLine="564"/>
              <w:rPr>
                <w:rFonts w:hint="eastAsia" w:ascii="仿宋" w:hAnsi="仿宋" w:eastAsia="仿宋"/>
                <w:color w:val="auto"/>
                <w:sz w:val="24"/>
                <w:highlight w:val="none"/>
              </w:rPr>
            </w:pPr>
          </w:p>
          <w:p w14:paraId="2262FA99">
            <w:pPr>
              <w:pStyle w:val="24"/>
              <w:tabs>
                <w:tab w:val="left" w:pos="1005"/>
              </w:tabs>
              <w:spacing w:line="440" w:lineRule="exact"/>
              <w:ind w:firstLine="564"/>
              <w:rPr>
                <w:rFonts w:hint="eastAsia" w:ascii="仿宋" w:hAnsi="仿宋" w:eastAsia="仿宋"/>
                <w:color w:val="auto"/>
                <w:sz w:val="24"/>
                <w:highlight w:val="none"/>
              </w:rPr>
            </w:pPr>
          </w:p>
          <w:p w14:paraId="4A34790D">
            <w:pPr>
              <w:pStyle w:val="24"/>
              <w:tabs>
                <w:tab w:val="left" w:pos="1005"/>
              </w:tabs>
              <w:spacing w:line="440" w:lineRule="exact"/>
              <w:ind w:firstLine="564"/>
              <w:rPr>
                <w:rFonts w:hint="eastAsia" w:ascii="仿宋" w:hAnsi="仿宋" w:eastAsia="仿宋"/>
                <w:color w:val="auto"/>
                <w:sz w:val="24"/>
                <w:highlight w:val="none"/>
              </w:rPr>
            </w:pPr>
          </w:p>
          <w:p w14:paraId="5A14CDC6">
            <w:pPr>
              <w:pStyle w:val="24"/>
              <w:tabs>
                <w:tab w:val="left" w:pos="1005"/>
              </w:tabs>
              <w:spacing w:line="440" w:lineRule="exact"/>
              <w:ind w:firstLine="564"/>
              <w:rPr>
                <w:rFonts w:hint="eastAsia" w:ascii="仿宋" w:hAnsi="仿宋" w:eastAsia="仿宋"/>
                <w:color w:val="auto"/>
                <w:sz w:val="24"/>
                <w:highlight w:val="none"/>
              </w:rPr>
            </w:pPr>
          </w:p>
        </w:tc>
      </w:tr>
      <w:tr w14:paraId="3790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544D431D">
            <w:pPr>
              <w:pStyle w:val="24"/>
              <w:tabs>
                <w:tab w:val="left" w:pos="1005"/>
              </w:tabs>
              <w:spacing w:line="440" w:lineRule="exact"/>
              <w:rPr>
                <w:rFonts w:hint="eastAsia" w:ascii="仿宋" w:hAnsi="仿宋" w:eastAsia="仿宋"/>
                <w:color w:val="auto"/>
                <w:sz w:val="24"/>
                <w:highlight w:val="none"/>
              </w:rPr>
            </w:pPr>
            <w:r>
              <w:rPr>
                <w:rFonts w:hint="eastAsia" w:ascii="仿宋" w:hAnsi="仿宋" w:eastAsia="仿宋"/>
                <w:color w:val="auto"/>
                <w:sz w:val="24"/>
                <w:highlight w:val="none"/>
              </w:rPr>
              <w:t>售后服务承诺</w:t>
            </w:r>
          </w:p>
          <w:p w14:paraId="33149477">
            <w:pPr>
              <w:pStyle w:val="24"/>
              <w:tabs>
                <w:tab w:val="left" w:pos="1005"/>
              </w:tabs>
              <w:spacing w:line="440" w:lineRule="exact"/>
              <w:ind w:firstLine="564"/>
              <w:rPr>
                <w:rFonts w:hint="eastAsia" w:ascii="仿宋" w:hAnsi="仿宋" w:eastAsia="仿宋"/>
                <w:color w:val="auto"/>
                <w:sz w:val="24"/>
                <w:highlight w:val="none"/>
              </w:rPr>
            </w:pPr>
          </w:p>
        </w:tc>
      </w:tr>
    </w:tbl>
    <w:p w14:paraId="39B58111">
      <w:pPr>
        <w:ind w:firstLine="2940" w:firstLineChars="1400"/>
        <w:rPr>
          <w:rFonts w:hint="eastAsia" w:ascii="仿宋" w:hAnsi="仿宋" w:eastAsia="仿宋"/>
          <w:color w:val="auto"/>
          <w:highlight w:val="none"/>
        </w:rPr>
      </w:pPr>
      <w:r>
        <w:rPr>
          <w:rFonts w:hint="eastAsia" w:ascii="仿宋" w:hAnsi="仿宋" w:eastAsia="仿宋"/>
          <w:color w:val="auto"/>
          <w:highlight w:val="none"/>
        </w:rPr>
        <w:tab/>
      </w:r>
    </w:p>
    <w:p w14:paraId="393278CB">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4F96A9C6">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0CC5E27">
      <w:pPr>
        <w:ind w:firstLine="646"/>
        <w:rPr>
          <w:rFonts w:hint="eastAsia" w:ascii="仿宋" w:hAnsi="仿宋" w:eastAsia="仿宋"/>
          <w:b/>
          <w:bCs/>
          <w:color w:val="auto"/>
          <w:sz w:val="28"/>
          <w:szCs w:val="28"/>
          <w:highlight w:val="none"/>
        </w:rPr>
      </w:pPr>
    </w:p>
    <w:p w14:paraId="1D976262">
      <w:pPr>
        <w:pStyle w:val="18"/>
        <w:jc w:val="center"/>
        <w:rPr>
          <w:rFonts w:hint="eastAsia" w:ascii="仿宋" w:hAnsi="仿宋" w:eastAsia="仿宋" w:cs="仿宋"/>
          <w:b/>
          <w:color w:val="auto"/>
          <w:kern w:val="2"/>
          <w:sz w:val="36"/>
          <w:szCs w:val="36"/>
          <w:lang w:val="en-US" w:eastAsia="zh-CN" w:bidi="ar-SA"/>
        </w:rPr>
      </w:pPr>
    </w:p>
    <w:p w14:paraId="04847E05">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技术文件</w:t>
      </w:r>
    </w:p>
    <w:p w14:paraId="7EE7A993">
      <w:pPr>
        <w:shd w:val="clear" w:color="auto" w:fill="auto"/>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（格式自拟）</w:t>
      </w:r>
    </w:p>
    <w:p w14:paraId="02E44BE1">
      <w:pPr>
        <w:widowControl/>
        <w:jc w:val="center"/>
        <w:rPr>
          <w:rFonts w:hint="eastAsia" w:ascii="黑体" w:hAnsi="黑体" w:eastAsia="黑体"/>
          <w:color w:val="auto"/>
          <w:sz w:val="44"/>
          <w:szCs w:val="44"/>
        </w:rPr>
      </w:pPr>
    </w:p>
    <w:p w14:paraId="665E6DFD">
      <w:pPr>
        <w:widowControl/>
        <w:jc w:val="center"/>
        <w:rPr>
          <w:rFonts w:hint="eastAsia" w:ascii="黑体" w:hAnsi="黑体" w:eastAsia="黑体"/>
          <w:color w:val="auto"/>
          <w:sz w:val="44"/>
          <w:szCs w:val="44"/>
        </w:rPr>
      </w:pPr>
    </w:p>
    <w:p w14:paraId="3501577C">
      <w:pPr>
        <w:widowControl/>
        <w:jc w:val="center"/>
        <w:rPr>
          <w:rFonts w:hint="eastAsia" w:ascii="黑体" w:hAnsi="黑体" w:eastAsia="黑体"/>
          <w:color w:val="auto"/>
          <w:sz w:val="44"/>
          <w:szCs w:val="44"/>
        </w:rPr>
      </w:pPr>
    </w:p>
    <w:p w14:paraId="2F71E569">
      <w:pPr>
        <w:widowControl/>
        <w:jc w:val="center"/>
        <w:rPr>
          <w:rFonts w:hint="eastAsia" w:ascii="黑体" w:hAnsi="黑体" w:eastAsia="黑体"/>
          <w:color w:val="auto"/>
          <w:sz w:val="44"/>
          <w:szCs w:val="44"/>
        </w:rPr>
      </w:pPr>
    </w:p>
    <w:p w14:paraId="3C3E014B">
      <w:pPr>
        <w:widowControl/>
        <w:jc w:val="center"/>
        <w:rPr>
          <w:rFonts w:hint="eastAsia" w:ascii="黑体" w:hAnsi="黑体" w:eastAsia="黑体"/>
          <w:color w:val="auto"/>
          <w:sz w:val="44"/>
          <w:szCs w:val="44"/>
        </w:rPr>
      </w:pPr>
    </w:p>
    <w:p w14:paraId="7720B800">
      <w:pPr>
        <w:widowControl/>
        <w:jc w:val="center"/>
        <w:rPr>
          <w:rFonts w:hint="eastAsia" w:ascii="黑体" w:hAnsi="黑体" w:eastAsia="黑体"/>
          <w:color w:val="auto"/>
          <w:sz w:val="44"/>
          <w:szCs w:val="44"/>
        </w:rPr>
      </w:pPr>
    </w:p>
    <w:p w14:paraId="443895AA">
      <w:pPr>
        <w:widowControl/>
        <w:jc w:val="center"/>
        <w:rPr>
          <w:rFonts w:hint="eastAsia" w:ascii="黑体" w:hAnsi="黑体" w:eastAsia="黑体"/>
          <w:color w:val="auto"/>
          <w:sz w:val="44"/>
          <w:szCs w:val="44"/>
        </w:rPr>
      </w:pPr>
    </w:p>
    <w:p w14:paraId="173CD8EC">
      <w:pPr>
        <w:widowControl/>
        <w:jc w:val="center"/>
        <w:rPr>
          <w:rFonts w:hint="eastAsia" w:ascii="黑体" w:hAnsi="黑体" w:eastAsia="黑体"/>
          <w:color w:val="auto"/>
          <w:sz w:val="44"/>
          <w:szCs w:val="44"/>
        </w:rPr>
      </w:pPr>
    </w:p>
    <w:p w14:paraId="1D6D5902">
      <w:pPr>
        <w:widowControl/>
        <w:jc w:val="center"/>
        <w:rPr>
          <w:rFonts w:hint="eastAsia" w:ascii="黑体" w:hAnsi="黑体" w:eastAsia="黑体"/>
          <w:color w:val="auto"/>
          <w:sz w:val="44"/>
          <w:szCs w:val="44"/>
        </w:rPr>
      </w:pPr>
    </w:p>
    <w:p w14:paraId="7958A807">
      <w:pPr>
        <w:widowControl/>
        <w:jc w:val="center"/>
        <w:rPr>
          <w:rFonts w:hint="eastAsia" w:ascii="黑体" w:hAnsi="黑体" w:eastAsia="黑体"/>
          <w:color w:val="auto"/>
          <w:sz w:val="44"/>
          <w:szCs w:val="44"/>
        </w:rPr>
      </w:pPr>
    </w:p>
    <w:p w14:paraId="7B8F658D">
      <w:pPr>
        <w:widowControl/>
        <w:jc w:val="center"/>
        <w:rPr>
          <w:rFonts w:hint="eastAsia" w:ascii="黑体" w:hAnsi="黑体" w:eastAsia="黑体"/>
          <w:color w:val="auto"/>
          <w:sz w:val="44"/>
          <w:szCs w:val="44"/>
        </w:rPr>
      </w:pPr>
    </w:p>
    <w:p w14:paraId="1F7EC814">
      <w:pPr>
        <w:widowControl/>
        <w:jc w:val="center"/>
        <w:rPr>
          <w:rFonts w:hint="eastAsia" w:ascii="黑体" w:hAnsi="黑体" w:eastAsia="黑体"/>
          <w:color w:val="auto"/>
          <w:sz w:val="44"/>
          <w:szCs w:val="44"/>
        </w:rPr>
      </w:pPr>
    </w:p>
    <w:p w14:paraId="5011997E">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34C6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1DA0F230">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序号</w:t>
            </w:r>
          </w:p>
        </w:tc>
        <w:tc>
          <w:tcPr>
            <w:tcW w:w="917" w:type="dxa"/>
            <w:vAlign w:val="center"/>
          </w:tcPr>
          <w:p w14:paraId="60C0637C">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用户名称</w:t>
            </w:r>
          </w:p>
        </w:tc>
        <w:tc>
          <w:tcPr>
            <w:tcW w:w="2552" w:type="dxa"/>
            <w:vAlign w:val="center"/>
          </w:tcPr>
          <w:p w14:paraId="2AA0C39B">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项目名称</w:t>
            </w:r>
          </w:p>
        </w:tc>
        <w:tc>
          <w:tcPr>
            <w:tcW w:w="1134" w:type="dxa"/>
            <w:vAlign w:val="center"/>
          </w:tcPr>
          <w:p w14:paraId="0170D766">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合同额</w:t>
            </w:r>
          </w:p>
        </w:tc>
        <w:tc>
          <w:tcPr>
            <w:tcW w:w="1417" w:type="dxa"/>
            <w:vAlign w:val="center"/>
          </w:tcPr>
          <w:p w14:paraId="0D06926E">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签订时间</w:t>
            </w:r>
          </w:p>
        </w:tc>
        <w:tc>
          <w:tcPr>
            <w:tcW w:w="1276" w:type="dxa"/>
            <w:vAlign w:val="center"/>
          </w:tcPr>
          <w:p w14:paraId="12FDBAA8">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电话/联系人</w:t>
            </w:r>
          </w:p>
        </w:tc>
        <w:tc>
          <w:tcPr>
            <w:tcW w:w="1210" w:type="dxa"/>
            <w:vAlign w:val="center"/>
          </w:tcPr>
          <w:p w14:paraId="7B7FEAEA">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备注</w:t>
            </w:r>
          </w:p>
        </w:tc>
      </w:tr>
      <w:tr w14:paraId="700C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3A95CA">
            <w:pPr>
              <w:jc w:val="center"/>
              <w:rPr>
                <w:rFonts w:hint="eastAsia" w:ascii="仿宋" w:hAnsi="仿宋" w:eastAsia="仿宋" w:cs="仿宋"/>
                <w:color w:val="auto"/>
                <w:sz w:val="30"/>
                <w:szCs w:val="30"/>
              </w:rPr>
            </w:pPr>
          </w:p>
        </w:tc>
        <w:tc>
          <w:tcPr>
            <w:tcW w:w="917" w:type="dxa"/>
            <w:vAlign w:val="center"/>
          </w:tcPr>
          <w:p w14:paraId="7B9646DF">
            <w:pPr>
              <w:jc w:val="center"/>
              <w:rPr>
                <w:rFonts w:hint="eastAsia" w:ascii="仿宋" w:hAnsi="仿宋" w:eastAsia="仿宋" w:cs="仿宋"/>
                <w:color w:val="auto"/>
                <w:sz w:val="30"/>
                <w:szCs w:val="30"/>
              </w:rPr>
            </w:pPr>
          </w:p>
        </w:tc>
        <w:tc>
          <w:tcPr>
            <w:tcW w:w="2552" w:type="dxa"/>
            <w:vAlign w:val="center"/>
          </w:tcPr>
          <w:p w14:paraId="7E7CD2CA">
            <w:pPr>
              <w:jc w:val="center"/>
              <w:rPr>
                <w:rFonts w:hint="eastAsia" w:ascii="仿宋" w:hAnsi="仿宋" w:eastAsia="仿宋" w:cs="仿宋"/>
                <w:color w:val="auto"/>
                <w:sz w:val="30"/>
                <w:szCs w:val="30"/>
              </w:rPr>
            </w:pPr>
          </w:p>
        </w:tc>
        <w:tc>
          <w:tcPr>
            <w:tcW w:w="1134" w:type="dxa"/>
            <w:vAlign w:val="center"/>
          </w:tcPr>
          <w:p w14:paraId="18E45792">
            <w:pPr>
              <w:jc w:val="center"/>
              <w:rPr>
                <w:rFonts w:hint="eastAsia" w:ascii="仿宋" w:hAnsi="仿宋" w:eastAsia="仿宋" w:cs="仿宋"/>
                <w:color w:val="auto"/>
                <w:sz w:val="30"/>
                <w:szCs w:val="30"/>
              </w:rPr>
            </w:pPr>
          </w:p>
        </w:tc>
        <w:tc>
          <w:tcPr>
            <w:tcW w:w="1417" w:type="dxa"/>
            <w:vAlign w:val="center"/>
          </w:tcPr>
          <w:p w14:paraId="018549BA">
            <w:pPr>
              <w:jc w:val="center"/>
              <w:rPr>
                <w:rFonts w:hint="eastAsia" w:ascii="仿宋" w:hAnsi="仿宋" w:eastAsia="仿宋" w:cs="仿宋"/>
                <w:color w:val="auto"/>
                <w:sz w:val="30"/>
                <w:szCs w:val="30"/>
              </w:rPr>
            </w:pPr>
          </w:p>
        </w:tc>
        <w:tc>
          <w:tcPr>
            <w:tcW w:w="1276" w:type="dxa"/>
            <w:vAlign w:val="center"/>
          </w:tcPr>
          <w:p w14:paraId="6F9F36DB">
            <w:pPr>
              <w:jc w:val="center"/>
              <w:rPr>
                <w:rFonts w:hint="eastAsia" w:ascii="仿宋" w:hAnsi="仿宋" w:eastAsia="仿宋" w:cs="仿宋"/>
                <w:color w:val="auto"/>
                <w:sz w:val="30"/>
                <w:szCs w:val="30"/>
              </w:rPr>
            </w:pPr>
          </w:p>
        </w:tc>
        <w:tc>
          <w:tcPr>
            <w:tcW w:w="1210" w:type="dxa"/>
            <w:vAlign w:val="center"/>
          </w:tcPr>
          <w:p w14:paraId="0F206167">
            <w:pPr>
              <w:jc w:val="center"/>
              <w:rPr>
                <w:rFonts w:hint="eastAsia" w:ascii="仿宋" w:hAnsi="仿宋" w:eastAsia="仿宋" w:cs="仿宋"/>
                <w:color w:val="auto"/>
                <w:sz w:val="30"/>
                <w:szCs w:val="30"/>
              </w:rPr>
            </w:pPr>
          </w:p>
        </w:tc>
      </w:tr>
      <w:tr w14:paraId="05E0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8A9A2D5">
            <w:pPr>
              <w:jc w:val="center"/>
              <w:rPr>
                <w:rFonts w:hint="eastAsia" w:ascii="仿宋" w:hAnsi="仿宋" w:eastAsia="仿宋" w:cs="仿宋"/>
                <w:color w:val="auto"/>
                <w:sz w:val="30"/>
                <w:szCs w:val="30"/>
              </w:rPr>
            </w:pPr>
          </w:p>
        </w:tc>
        <w:tc>
          <w:tcPr>
            <w:tcW w:w="917" w:type="dxa"/>
            <w:vAlign w:val="center"/>
          </w:tcPr>
          <w:p w14:paraId="03C1B91A">
            <w:pPr>
              <w:jc w:val="center"/>
              <w:rPr>
                <w:rFonts w:hint="eastAsia" w:ascii="仿宋" w:hAnsi="仿宋" w:eastAsia="仿宋" w:cs="仿宋"/>
                <w:color w:val="auto"/>
                <w:sz w:val="30"/>
                <w:szCs w:val="30"/>
              </w:rPr>
            </w:pPr>
          </w:p>
        </w:tc>
        <w:tc>
          <w:tcPr>
            <w:tcW w:w="2552" w:type="dxa"/>
            <w:vAlign w:val="center"/>
          </w:tcPr>
          <w:p w14:paraId="2C817DD5">
            <w:pPr>
              <w:jc w:val="center"/>
              <w:rPr>
                <w:rFonts w:hint="eastAsia" w:ascii="仿宋" w:hAnsi="仿宋" w:eastAsia="仿宋" w:cs="仿宋"/>
                <w:color w:val="auto"/>
                <w:sz w:val="30"/>
                <w:szCs w:val="30"/>
              </w:rPr>
            </w:pPr>
          </w:p>
        </w:tc>
        <w:tc>
          <w:tcPr>
            <w:tcW w:w="1134" w:type="dxa"/>
            <w:vAlign w:val="center"/>
          </w:tcPr>
          <w:p w14:paraId="77D663CB">
            <w:pPr>
              <w:jc w:val="center"/>
              <w:rPr>
                <w:rFonts w:hint="eastAsia" w:ascii="仿宋" w:hAnsi="仿宋" w:eastAsia="仿宋" w:cs="仿宋"/>
                <w:color w:val="auto"/>
                <w:sz w:val="30"/>
                <w:szCs w:val="30"/>
              </w:rPr>
            </w:pPr>
          </w:p>
        </w:tc>
        <w:tc>
          <w:tcPr>
            <w:tcW w:w="1417" w:type="dxa"/>
            <w:vAlign w:val="center"/>
          </w:tcPr>
          <w:p w14:paraId="0CBB9ACD">
            <w:pPr>
              <w:jc w:val="center"/>
              <w:rPr>
                <w:rFonts w:hint="eastAsia" w:ascii="仿宋" w:hAnsi="仿宋" w:eastAsia="仿宋" w:cs="仿宋"/>
                <w:color w:val="auto"/>
                <w:sz w:val="30"/>
                <w:szCs w:val="30"/>
              </w:rPr>
            </w:pPr>
          </w:p>
        </w:tc>
        <w:tc>
          <w:tcPr>
            <w:tcW w:w="1276" w:type="dxa"/>
            <w:vAlign w:val="center"/>
          </w:tcPr>
          <w:p w14:paraId="3CE5D1B6">
            <w:pPr>
              <w:jc w:val="center"/>
              <w:rPr>
                <w:rFonts w:hint="eastAsia" w:ascii="仿宋" w:hAnsi="仿宋" w:eastAsia="仿宋" w:cs="仿宋"/>
                <w:color w:val="auto"/>
                <w:sz w:val="30"/>
                <w:szCs w:val="30"/>
              </w:rPr>
            </w:pPr>
          </w:p>
        </w:tc>
        <w:tc>
          <w:tcPr>
            <w:tcW w:w="1210" w:type="dxa"/>
            <w:vAlign w:val="center"/>
          </w:tcPr>
          <w:p w14:paraId="34AE2528">
            <w:pPr>
              <w:jc w:val="center"/>
              <w:rPr>
                <w:rFonts w:hint="eastAsia" w:ascii="仿宋" w:hAnsi="仿宋" w:eastAsia="仿宋" w:cs="仿宋"/>
                <w:color w:val="auto"/>
                <w:sz w:val="30"/>
                <w:szCs w:val="30"/>
              </w:rPr>
            </w:pPr>
          </w:p>
        </w:tc>
      </w:tr>
      <w:tr w14:paraId="62F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F61ECE3">
            <w:pPr>
              <w:jc w:val="center"/>
              <w:rPr>
                <w:rFonts w:hint="eastAsia" w:ascii="仿宋" w:hAnsi="仿宋" w:eastAsia="仿宋" w:cs="仿宋"/>
                <w:color w:val="auto"/>
                <w:sz w:val="30"/>
                <w:szCs w:val="30"/>
              </w:rPr>
            </w:pPr>
          </w:p>
        </w:tc>
        <w:tc>
          <w:tcPr>
            <w:tcW w:w="917" w:type="dxa"/>
            <w:vAlign w:val="center"/>
          </w:tcPr>
          <w:p w14:paraId="71AEFACC">
            <w:pPr>
              <w:jc w:val="center"/>
              <w:rPr>
                <w:rFonts w:hint="eastAsia" w:ascii="仿宋" w:hAnsi="仿宋" w:eastAsia="仿宋" w:cs="仿宋"/>
                <w:color w:val="auto"/>
                <w:sz w:val="30"/>
                <w:szCs w:val="30"/>
              </w:rPr>
            </w:pPr>
          </w:p>
        </w:tc>
        <w:tc>
          <w:tcPr>
            <w:tcW w:w="2552" w:type="dxa"/>
            <w:vAlign w:val="center"/>
          </w:tcPr>
          <w:p w14:paraId="48FCE462">
            <w:pPr>
              <w:jc w:val="center"/>
              <w:rPr>
                <w:rFonts w:hint="eastAsia" w:ascii="仿宋" w:hAnsi="仿宋" w:eastAsia="仿宋" w:cs="仿宋"/>
                <w:color w:val="auto"/>
                <w:sz w:val="30"/>
                <w:szCs w:val="30"/>
              </w:rPr>
            </w:pPr>
          </w:p>
        </w:tc>
        <w:tc>
          <w:tcPr>
            <w:tcW w:w="1134" w:type="dxa"/>
            <w:vAlign w:val="center"/>
          </w:tcPr>
          <w:p w14:paraId="4B83F1A9">
            <w:pPr>
              <w:jc w:val="center"/>
              <w:rPr>
                <w:rFonts w:hint="eastAsia" w:ascii="仿宋" w:hAnsi="仿宋" w:eastAsia="仿宋" w:cs="仿宋"/>
                <w:color w:val="auto"/>
                <w:sz w:val="30"/>
                <w:szCs w:val="30"/>
              </w:rPr>
            </w:pPr>
          </w:p>
        </w:tc>
        <w:tc>
          <w:tcPr>
            <w:tcW w:w="1417" w:type="dxa"/>
            <w:vAlign w:val="center"/>
          </w:tcPr>
          <w:p w14:paraId="49214D4D">
            <w:pPr>
              <w:jc w:val="center"/>
              <w:rPr>
                <w:rFonts w:hint="eastAsia" w:ascii="仿宋" w:hAnsi="仿宋" w:eastAsia="仿宋" w:cs="仿宋"/>
                <w:color w:val="auto"/>
                <w:sz w:val="30"/>
                <w:szCs w:val="30"/>
              </w:rPr>
            </w:pPr>
          </w:p>
        </w:tc>
        <w:tc>
          <w:tcPr>
            <w:tcW w:w="1276" w:type="dxa"/>
            <w:vAlign w:val="center"/>
          </w:tcPr>
          <w:p w14:paraId="08F3C51C">
            <w:pPr>
              <w:jc w:val="center"/>
              <w:rPr>
                <w:rFonts w:hint="eastAsia" w:ascii="仿宋" w:hAnsi="仿宋" w:eastAsia="仿宋" w:cs="仿宋"/>
                <w:color w:val="auto"/>
                <w:sz w:val="30"/>
                <w:szCs w:val="30"/>
              </w:rPr>
            </w:pPr>
          </w:p>
        </w:tc>
        <w:tc>
          <w:tcPr>
            <w:tcW w:w="1210" w:type="dxa"/>
            <w:vAlign w:val="center"/>
          </w:tcPr>
          <w:p w14:paraId="351D0760">
            <w:pPr>
              <w:jc w:val="center"/>
              <w:rPr>
                <w:rFonts w:hint="eastAsia" w:ascii="仿宋" w:hAnsi="仿宋" w:eastAsia="仿宋" w:cs="仿宋"/>
                <w:color w:val="auto"/>
                <w:sz w:val="30"/>
                <w:szCs w:val="30"/>
              </w:rPr>
            </w:pPr>
          </w:p>
        </w:tc>
      </w:tr>
      <w:tr w14:paraId="208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D0C4F77">
            <w:pPr>
              <w:jc w:val="center"/>
              <w:rPr>
                <w:rFonts w:hint="eastAsia" w:ascii="仿宋" w:hAnsi="仿宋" w:eastAsia="仿宋" w:cs="仿宋"/>
                <w:color w:val="auto"/>
                <w:sz w:val="30"/>
                <w:szCs w:val="30"/>
              </w:rPr>
            </w:pPr>
          </w:p>
        </w:tc>
        <w:tc>
          <w:tcPr>
            <w:tcW w:w="917" w:type="dxa"/>
            <w:vAlign w:val="center"/>
          </w:tcPr>
          <w:p w14:paraId="496BF6C9">
            <w:pPr>
              <w:jc w:val="center"/>
              <w:rPr>
                <w:rFonts w:hint="eastAsia" w:ascii="仿宋" w:hAnsi="仿宋" w:eastAsia="仿宋" w:cs="仿宋"/>
                <w:color w:val="auto"/>
                <w:sz w:val="30"/>
                <w:szCs w:val="30"/>
              </w:rPr>
            </w:pPr>
          </w:p>
        </w:tc>
        <w:tc>
          <w:tcPr>
            <w:tcW w:w="2552" w:type="dxa"/>
            <w:vAlign w:val="center"/>
          </w:tcPr>
          <w:p w14:paraId="0E0B3A01">
            <w:pPr>
              <w:jc w:val="center"/>
              <w:rPr>
                <w:rFonts w:hint="eastAsia" w:ascii="仿宋" w:hAnsi="仿宋" w:eastAsia="仿宋" w:cs="仿宋"/>
                <w:color w:val="auto"/>
                <w:sz w:val="30"/>
                <w:szCs w:val="30"/>
              </w:rPr>
            </w:pPr>
          </w:p>
        </w:tc>
        <w:tc>
          <w:tcPr>
            <w:tcW w:w="1134" w:type="dxa"/>
            <w:vAlign w:val="center"/>
          </w:tcPr>
          <w:p w14:paraId="5334A96F">
            <w:pPr>
              <w:jc w:val="center"/>
              <w:rPr>
                <w:rFonts w:hint="eastAsia" w:ascii="仿宋" w:hAnsi="仿宋" w:eastAsia="仿宋" w:cs="仿宋"/>
                <w:color w:val="auto"/>
                <w:sz w:val="30"/>
                <w:szCs w:val="30"/>
              </w:rPr>
            </w:pPr>
          </w:p>
        </w:tc>
        <w:tc>
          <w:tcPr>
            <w:tcW w:w="1417" w:type="dxa"/>
            <w:vAlign w:val="center"/>
          </w:tcPr>
          <w:p w14:paraId="2515BC00">
            <w:pPr>
              <w:jc w:val="center"/>
              <w:rPr>
                <w:rFonts w:hint="eastAsia" w:ascii="仿宋" w:hAnsi="仿宋" w:eastAsia="仿宋" w:cs="仿宋"/>
                <w:color w:val="auto"/>
                <w:sz w:val="30"/>
                <w:szCs w:val="30"/>
              </w:rPr>
            </w:pPr>
          </w:p>
        </w:tc>
        <w:tc>
          <w:tcPr>
            <w:tcW w:w="1276" w:type="dxa"/>
            <w:vAlign w:val="center"/>
          </w:tcPr>
          <w:p w14:paraId="0775D020">
            <w:pPr>
              <w:jc w:val="center"/>
              <w:rPr>
                <w:rFonts w:hint="eastAsia" w:ascii="仿宋" w:hAnsi="仿宋" w:eastAsia="仿宋" w:cs="仿宋"/>
                <w:color w:val="auto"/>
                <w:sz w:val="30"/>
                <w:szCs w:val="30"/>
              </w:rPr>
            </w:pPr>
          </w:p>
        </w:tc>
        <w:tc>
          <w:tcPr>
            <w:tcW w:w="1210" w:type="dxa"/>
            <w:vAlign w:val="center"/>
          </w:tcPr>
          <w:p w14:paraId="7B608B68">
            <w:pPr>
              <w:jc w:val="center"/>
              <w:rPr>
                <w:rFonts w:hint="eastAsia" w:ascii="仿宋" w:hAnsi="仿宋" w:eastAsia="仿宋" w:cs="仿宋"/>
                <w:color w:val="auto"/>
                <w:sz w:val="30"/>
                <w:szCs w:val="30"/>
              </w:rPr>
            </w:pPr>
          </w:p>
        </w:tc>
      </w:tr>
      <w:tr w14:paraId="52A3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DFC298A">
            <w:pPr>
              <w:jc w:val="center"/>
              <w:rPr>
                <w:rFonts w:hint="eastAsia" w:ascii="仿宋" w:hAnsi="仿宋" w:eastAsia="仿宋" w:cs="仿宋"/>
                <w:color w:val="auto"/>
                <w:sz w:val="30"/>
                <w:szCs w:val="30"/>
              </w:rPr>
            </w:pPr>
          </w:p>
        </w:tc>
        <w:tc>
          <w:tcPr>
            <w:tcW w:w="917" w:type="dxa"/>
            <w:vAlign w:val="center"/>
          </w:tcPr>
          <w:p w14:paraId="44D33C53">
            <w:pPr>
              <w:jc w:val="center"/>
              <w:rPr>
                <w:rFonts w:hint="eastAsia" w:ascii="仿宋" w:hAnsi="仿宋" w:eastAsia="仿宋" w:cs="仿宋"/>
                <w:color w:val="auto"/>
                <w:sz w:val="30"/>
                <w:szCs w:val="30"/>
              </w:rPr>
            </w:pPr>
          </w:p>
        </w:tc>
        <w:tc>
          <w:tcPr>
            <w:tcW w:w="2552" w:type="dxa"/>
            <w:vAlign w:val="center"/>
          </w:tcPr>
          <w:p w14:paraId="4936D967">
            <w:pPr>
              <w:jc w:val="center"/>
              <w:rPr>
                <w:rFonts w:hint="eastAsia" w:ascii="仿宋" w:hAnsi="仿宋" w:eastAsia="仿宋" w:cs="仿宋"/>
                <w:color w:val="auto"/>
                <w:sz w:val="30"/>
                <w:szCs w:val="30"/>
              </w:rPr>
            </w:pPr>
          </w:p>
        </w:tc>
        <w:tc>
          <w:tcPr>
            <w:tcW w:w="1134" w:type="dxa"/>
            <w:vAlign w:val="center"/>
          </w:tcPr>
          <w:p w14:paraId="68345FAD">
            <w:pPr>
              <w:jc w:val="center"/>
              <w:rPr>
                <w:rFonts w:hint="eastAsia" w:ascii="仿宋" w:hAnsi="仿宋" w:eastAsia="仿宋" w:cs="仿宋"/>
                <w:color w:val="auto"/>
                <w:sz w:val="30"/>
                <w:szCs w:val="30"/>
              </w:rPr>
            </w:pPr>
          </w:p>
        </w:tc>
        <w:tc>
          <w:tcPr>
            <w:tcW w:w="1417" w:type="dxa"/>
            <w:vAlign w:val="center"/>
          </w:tcPr>
          <w:p w14:paraId="0A0D5DAD">
            <w:pPr>
              <w:jc w:val="center"/>
              <w:rPr>
                <w:rFonts w:hint="eastAsia" w:ascii="仿宋" w:hAnsi="仿宋" w:eastAsia="仿宋" w:cs="仿宋"/>
                <w:color w:val="auto"/>
                <w:sz w:val="30"/>
                <w:szCs w:val="30"/>
              </w:rPr>
            </w:pPr>
          </w:p>
        </w:tc>
        <w:tc>
          <w:tcPr>
            <w:tcW w:w="1276" w:type="dxa"/>
            <w:vAlign w:val="center"/>
          </w:tcPr>
          <w:p w14:paraId="16F089B6">
            <w:pPr>
              <w:jc w:val="center"/>
              <w:rPr>
                <w:rFonts w:hint="eastAsia" w:ascii="仿宋" w:hAnsi="仿宋" w:eastAsia="仿宋" w:cs="仿宋"/>
                <w:color w:val="auto"/>
                <w:sz w:val="30"/>
                <w:szCs w:val="30"/>
              </w:rPr>
            </w:pPr>
          </w:p>
        </w:tc>
        <w:tc>
          <w:tcPr>
            <w:tcW w:w="1210" w:type="dxa"/>
            <w:vAlign w:val="center"/>
          </w:tcPr>
          <w:p w14:paraId="7431D208">
            <w:pPr>
              <w:jc w:val="center"/>
              <w:rPr>
                <w:rFonts w:hint="eastAsia" w:ascii="仿宋" w:hAnsi="仿宋" w:eastAsia="仿宋" w:cs="仿宋"/>
                <w:color w:val="auto"/>
                <w:sz w:val="30"/>
                <w:szCs w:val="30"/>
              </w:rPr>
            </w:pPr>
          </w:p>
        </w:tc>
      </w:tr>
      <w:tr w14:paraId="5CD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FE25764">
            <w:pPr>
              <w:jc w:val="center"/>
              <w:rPr>
                <w:rFonts w:hint="eastAsia" w:ascii="仿宋" w:hAnsi="仿宋" w:eastAsia="仿宋" w:cs="仿宋"/>
                <w:color w:val="auto"/>
                <w:sz w:val="30"/>
                <w:szCs w:val="30"/>
              </w:rPr>
            </w:pPr>
          </w:p>
        </w:tc>
        <w:tc>
          <w:tcPr>
            <w:tcW w:w="917" w:type="dxa"/>
            <w:vAlign w:val="center"/>
          </w:tcPr>
          <w:p w14:paraId="3B17A2EE">
            <w:pPr>
              <w:jc w:val="center"/>
              <w:rPr>
                <w:rFonts w:hint="eastAsia" w:ascii="仿宋" w:hAnsi="仿宋" w:eastAsia="仿宋" w:cs="仿宋"/>
                <w:color w:val="auto"/>
                <w:sz w:val="30"/>
                <w:szCs w:val="30"/>
              </w:rPr>
            </w:pPr>
          </w:p>
        </w:tc>
        <w:tc>
          <w:tcPr>
            <w:tcW w:w="2552" w:type="dxa"/>
            <w:vAlign w:val="center"/>
          </w:tcPr>
          <w:p w14:paraId="2FF80411">
            <w:pPr>
              <w:jc w:val="center"/>
              <w:rPr>
                <w:rFonts w:hint="eastAsia" w:ascii="仿宋" w:hAnsi="仿宋" w:eastAsia="仿宋" w:cs="仿宋"/>
                <w:color w:val="auto"/>
                <w:sz w:val="30"/>
                <w:szCs w:val="30"/>
              </w:rPr>
            </w:pPr>
          </w:p>
        </w:tc>
        <w:tc>
          <w:tcPr>
            <w:tcW w:w="1134" w:type="dxa"/>
            <w:vAlign w:val="center"/>
          </w:tcPr>
          <w:p w14:paraId="1F3E66AF">
            <w:pPr>
              <w:jc w:val="center"/>
              <w:rPr>
                <w:rFonts w:hint="eastAsia" w:ascii="仿宋" w:hAnsi="仿宋" w:eastAsia="仿宋" w:cs="仿宋"/>
                <w:color w:val="auto"/>
                <w:sz w:val="30"/>
                <w:szCs w:val="30"/>
              </w:rPr>
            </w:pPr>
          </w:p>
        </w:tc>
        <w:tc>
          <w:tcPr>
            <w:tcW w:w="1417" w:type="dxa"/>
            <w:vAlign w:val="center"/>
          </w:tcPr>
          <w:p w14:paraId="4F3240C3">
            <w:pPr>
              <w:jc w:val="center"/>
              <w:rPr>
                <w:rFonts w:hint="eastAsia" w:ascii="仿宋" w:hAnsi="仿宋" w:eastAsia="仿宋" w:cs="仿宋"/>
                <w:color w:val="auto"/>
                <w:sz w:val="30"/>
                <w:szCs w:val="30"/>
              </w:rPr>
            </w:pPr>
          </w:p>
        </w:tc>
        <w:tc>
          <w:tcPr>
            <w:tcW w:w="1276" w:type="dxa"/>
            <w:vAlign w:val="center"/>
          </w:tcPr>
          <w:p w14:paraId="61C1E947">
            <w:pPr>
              <w:jc w:val="center"/>
              <w:rPr>
                <w:rFonts w:hint="eastAsia" w:ascii="仿宋" w:hAnsi="仿宋" w:eastAsia="仿宋" w:cs="仿宋"/>
                <w:color w:val="auto"/>
                <w:sz w:val="30"/>
                <w:szCs w:val="30"/>
              </w:rPr>
            </w:pPr>
          </w:p>
        </w:tc>
        <w:tc>
          <w:tcPr>
            <w:tcW w:w="1210" w:type="dxa"/>
            <w:vAlign w:val="center"/>
          </w:tcPr>
          <w:p w14:paraId="3D27E40F">
            <w:pPr>
              <w:jc w:val="center"/>
              <w:rPr>
                <w:rFonts w:hint="eastAsia" w:ascii="仿宋" w:hAnsi="仿宋" w:eastAsia="仿宋" w:cs="仿宋"/>
                <w:color w:val="auto"/>
                <w:sz w:val="30"/>
                <w:szCs w:val="30"/>
              </w:rPr>
            </w:pPr>
          </w:p>
        </w:tc>
      </w:tr>
      <w:tr w14:paraId="7FC8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3C73F9">
            <w:pPr>
              <w:jc w:val="center"/>
              <w:rPr>
                <w:rFonts w:hint="eastAsia" w:ascii="仿宋" w:hAnsi="仿宋" w:eastAsia="仿宋" w:cs="仿宋"/>
                <w:color w:val="auto"/>
                <w:sz w:val="30"/>
                <w:szCs w:val="30"/>
              </w:rPr>
            </w:pPr>
          </w:p>
        </w:tc>
        <w:tc>
          <w:tcPr>
            <w:tcW w:w="917" w:type="dxa"/>
            <w:vAlign w:val="center"/>
          </w:tcPr>
          <w:p w14:paraId="790D9F41">
            <w:pPr>
              <w:jc w:val="center"/>
              <w:rPr>
                <w:rFonts w:hint="eastAsia" w:ascii="仿宋" w:hAnsi="仿宋" w:eastAsia="仿宋" w:cs="仿宋"/>
                <w:color w:val="auto"/>
                <w:sz w:val="30"/>
                <w:szCs w:val="30"/>
              </w:rPr>
            </w:pPr>
          </w:p>
        </w:tc>
        <w:tc>
          <w:tcPr>
            <w:tcW w:w="2552" w:type="dxa"/>
            <w:vAlign w:val="center"/>
          </w:tcPr>
          <w:p w14:paraId="22D02863">
            <w:pPr>
              <w:jc w:val="center"/>
              <w:rPr>
                <w:rFonts w:hint="eastAsia" w:ascii="仿宋" w:hAnsi="仿宋" w:eastAsia="仿宋" w:cs="仿宋"/>
                <w:color w:val="auto"/>
                <w:sz w:val="30"/>
                <w:szCs w:val="30"/>
              </w:rPr>
            </w:pPr>
          </w:p>
        </w:tc>
        <w:tc>
          <w:tcPr>
            <w:tcW w:w="1134" w:type="dxa"/>
            <w:vAlign w:val="center"/>
          </w:tcPr>
          <w:p w14:paraId="2948F77C">
            <w:pPr>
              <w:jc w:val="center"/>
              <w:rPr>
                <w:rFonts w:hint="eastAsia" w:ascii="仿宋" w:hAnsi="仿宋" w:eastAsia="仿宋" w:cs="仿宋"/>
                <w:color w:val="auto"/>
                <w:sz w:val="30"/>
                <w:szCs w:val="30"/>
              </w:rPr>
            </w:pPr>
          </w:p>
        </w:tc>
        <w:tc>
          <w:tcPr>
            <w:tcW w:w="1417" w:type="dxa"/>
            <w:vAlign w:val="center"/>
          </w:tcPr>
          <w:p w14:paraId="2B536663">
            <w:pPr>
              <w:jc w:val="center"/>
              <w:rPr>
                <w:rFonts w:hint="eastAsia" w:ascii="仿宋" w:hAnsi="仿宋" w:eastAsia="仿宋" w:cs="仿宋"/>
                <w:color w:val="auto"/>
                <w:sz w:val="30"/>
                <w:szCs w:val="30"/>
              </w:rPr>
            </w:pPr>
          </w:p>
        </w:tc>
        <w:tc>
          <w:tcPr>
            <w:tcW w:w="1276" w:type="dxa"/>
            <w:vAlign w:val="center"/>
          </w:tcPr>
          <w:p w14:paraId="5D9520D9">
            <w:pPr>
              <w:jc w:val="center"/>
              <w:rPr>
                <w:rFonts w:hint="eastAsia" w:ascii="仿宋" w:hAnsi="仿宋" w:eastAsia="仿宋" w:cs="仿宋"/>
                <w:color w:val="auto"/>
                <w:sz w:val="30"/>
                <w:szCs w:val="30"/>
              </w:rPr>
            </w:pPr>
          </w:p>
        </w:tc>
        <w:tc>
          <w:tcPr>
            <w:tcW w:w="1210" w:type="dxa"/>
            <w:vAlign w:val="center"/>
          </w:tcPr>
          <w:p w14:paraId="0E06DCBF">
            <w:pPr>
              <w:jc w:val="center"/>
              <w:rPr>
                <w:rFonts w:hint="eastAsia" w:ascii="仿宋" w:hAnsi="仿宋" w:eastAsia="仿宋" w:cs="仿宋"/>
                <w:color w:val="auto"/>
                <w:sz w:val="30"/>
                <w:szCs w:val="30"/>
              </w:rPr>
            </w:pPr>
          </w:p>
        </w:tc>
      </w:tr>
      <w:tr w14:paraId="61CD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0BDF83">
            <w:pPr>
              <w:jc w:val="center"/>
              <w:rPr>
                <w:rFonts w:hint="eastAsia" w:ascii="仿宋" w:hAnsi="仿宋" w:eastAsia="仿宋" w:cs="仿宋"/>
                <w:color w:val="auto"/>
                <w:sz w:val="30"/>
                <w:szCs w:val="30"/>
              </w:rPr>
            </w:pPr>
          </w:p>
        </w:tc>
        <w:tc>
          <w:tcPr>
            <w:tcW w:w="917" w:type="dxa"/>
            <w:vAlign w:val="center"/>
          </w:tcPr>
          <w:p w14:paraId="58384ABC">
            <w:pPr>
              <w:jc w:val="center"/>
              <w:rPr>
                <w:rFonts w:hint="eastAsia" w:ascii="仿宋" w:hAnsi="仿宋" w:eastAsia="仿宋" w:cs="仿宋"/>
                <w:color w:val="auto"/>
                <w:sz w:val="30"/>
                <w:szCs w:val="30"/>
              </w:rPr>
            </w:pPr>
          </w:p>
        </w:tc>
        <w:tc>
          <w:tcPr>
            <w:tcW w:w="2552" w:type="dxa"/>
            <w:vAlign w:val="center"/>
          </w:tcPr>
          <w:p w14:paraId="2EE16584">
            <w:pPr>
              <w:jc w:val="center"/>
              <w:rPr>
                <w:rFonts w:hint="eastAsia" w:ascii="仿宋" w:hAnsi="仿宋" w:eastAsia="仿宋" w:cs="仿宋"/>
                <w:color w:val="auto"/>
                <w:sz w:val="30"/>
                <w:szCs w:val="30"/>
              </w:rPr>
            </w:pPr>
          </w:p>
        </w:tc>
        <w:tc>
          <w:tcPr>
            <w:tcW w:w="1134" w:type="dxa"/>
            <w:vAlign w:val="center"/>
          </w:tcPr>
          <w:p w14:paraId="6F6447D0">
            <w:pPr>
              <w:jc w:val="center"/>
              <w:rPr>
                <w:rFonts w:hint="eastAsia" w:ascii="仿宋" w:hAnsi="仿宋" w:eastAsia="仿宋" w:cs="仿宋"/>
                <w:color w:val="auto"/>
                <w:sz w:val="30"/>
                <w:szCs w:val="30"/>
              </w:rPr>
            </w:pPr>
          </w:p>
        </w:tc>
        <w:tc>
          <w:tcPr>
            <w:tcW w:w="1417" w:type="dxa"/>
            <w:vAlign w:val="center"/>
          </w:tcPr>
          <w:p w14:paraId="2202A474">
            <w:pPr>
              <w:jc w:val="center"/>
              <w:rPr>
                <w:rFonts w:hint="eastAsia" w:ascii="仿宋" w:hAnsi="仿宋" w:eastAsia="仿宋" w:cs="仿宋"/>
                <w:color w:val="auto"/>
                <w:sz w:val="30"/>
                <w:szCs w:val="30"/>
              </w:rPr>
            </w:pPr>
          </w:p>
        </w:tc>
        <w:tc>
          <w:tcPr>
            <w:tcW w:w="1276" w:type="dxa"/>
            <w:vAlign w:val="center"/>
          </w:tcPr>
          <w:p w14:paraId="26F77F7B">
            <w:pPr>
              <w:jc w:val="center"/>
              <w:rPr>
                <w:rFonts w:hint="eastAsia" w:ascii="仿宋" w:hAnsi="仿宋" w:eastAsia="仿宋" w:cs="仿宋"/>
                <w:color w:val="auto"/>
                <w:sz w:val="30"/>
                <w:szCs w:val="30"/>
              </w:rPr>
            </w:pPr>
          </w:p>
        </w:tc>
        <w:tc>
          <w:tcPr>
            <w:tcW w:w="1210" w:type="dxa"/>
            <w:vAlign w:val="center"/>
          </w:tcPr>
          <w:p w14:paraId="7D2BA7AA">
            <w:pPr>
              <w:jc w:val="center"/>
              <w:rPr>
                <w:rFonts w:hint="eastAsia" w:ascii="仿宋" w:hAnsi="仿宋" w:eastAsia="仿宋" w:cs="仿宋"/>
                <w:color w:val="auto"/>
                <w:sz w:val="30"/>
                <w:szCs w:val="30"/>
              </w:rPr>
            </w:pPr>
          </w:p>
        </w:tc>
      </w:tr>
      <w:tr w14:paraId="26A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6F97FA6">
            <w:pPr>
              <w:jc w:val="center"/>
              <w:rPr>
                <w:rFonts w:hint="eastAsia" w:ascii="仿宋" w:hAnsi="仿宋" w:eastAsia="仿宋" w:cs="仿宋"/>
                <w:color w:val="auto"/>
                <w:sz w:val="30"/>
                <w:szCs w:val="30"/>
              </w:rPr>
            </w:pPr>
          </w:p>
        </w:tc>
        <w:tc>
          <w:tcPr>
            <w:tcW w:w="917" w:type="dxa"/>
            <w:vAlign w:val="center"/>
          </w:tcPr>
          <w:p w14:paraId="2C528B41">
            <w:pPr>
              <w:jc w:val="center"/>
              <w:rPr>
                <w:rFonts w:hint="eastAsia" w:ascii="仿宋" w:hAnsi="仿宋" w:eastAsia="仿宋" w:cs="仿宋"/>
                <w:color w:val="auto"/>
                <w:sz w:val="30"/>
                <w:szCs w:val="30"/>
              </w:rPr>
            </w:pPr>
          </w:p>
        </w:tc>
        <w:tc>
          <w:tcPr>
            <w:tcW w:w="2552" w:type="dxa"/>
            <w:vAlign w:val="center"/>
          </w:tcPr>
          <w:p w14:paraId="5E9DC162">
            <w:pPr>
              <w:jc w:val="center"/>
              <w:rPr>
                <w:rFonts w:hint="eastAsia" w:ascii="仿宋" w:hAnsi="仿宋" w:eastAsia="仿宋" w:cs="仿宋"/>
                <w:color w:val="auto"/>
                <w:sz w:val="30"/>
                <w:szCs w:val="30"/>
              </w:rPr>
            </w:pPr>
          </w:p>
        </w:tc>
        <w:tc>
          <w:tcPr>
            <w:tcW w:w="1134" w:type="dxa"/>
            <w:vAlign w:val="center"/>
          </w:tcPr>
          <w:p w14:paraId="1363911D">
            <w:pPr>
              <w:jc w:val="center"/>
              <w:rPr>
                <w:rFonts w:hint="eastAsia" w:ascii="仿宋" w:hAnsi="仿宋" w:eastAsia="仿宋" w:cs="仿宋"/>
                <w:color w:val="auto"/>
                <w:sz w:val="30"/>
                <w:szCs w:val="30"/>
              </w:rPr>
            </w:pPr>
          </w:p>
        </w:tc>
        <w:tc>
          <w:tcPr>
            <w:tcW w:w="1417" w:type="dxa"/>
            <w:vAlign w:val="center"/>
          </w:tcPr>
          <w:p w14:paraId="06053797">
            <w:pPr>
              <w:jc w:val="center"/>
              <w:rPr>
                <w:rFonts w:hint="eastAsia" w:ascii="仿宋" w:hAnsi="仿宋" w:eastAsia="仿宋" w:cs="仿宋"/>
                <w:color w:val="auto"/>
                <w:sz w:val="30"/>
                <w:szCs w:val="30"/>
              </w:rPr>
            </w:pPr>
          </w:p>
        </w:tc>
        <w:tc>
          <w:tcPr>
            <w:tcW w:w="1276" w:type="dxa"/>
            <w:vAlign w:val="center"/>
          </w:tcPr>
          <w:p w14:paraId="3D5D09E9">
            <w:pPr>
              <w:jc w:val="center"/>
              <w:rPr>
                <w:rFonts w:hint="eastAsia" w:ascii="仿宋" w:hAnsi="仿宋" w:eastAsia="仿宋" w:cs="仿宋"/>
                <w:color w:val="auto"/>
                <w:sz w:val="30"/>
                <w:szCs w:val="30"/>
              </w:rPr>
            </w:pPr>
          </w:p>
        </w:tc>
        <w:tc>
          <w:tcPr>
            <w:tcW w:w="1210" w:type="dxa"/>
            <w:vAlign w:val="center"/>
          </w:tcPr>
          <w:p w14:paraId="2A46996E">
            <w:pPr>
              <w:jc w:val="center"/>
              <w:rPr>
                <w:rFonts w:hint="eastAsia" w:ascii="仿宋" w:hAnsi="仿宋" w:eastAsia="仿宋" w:cs="仿宋"/>
                <w:color w:val="auto"/>
                <w:sz w:val="30"/>
                <w:szCs w:val="30"/>
              </w:rPr>
            </w:pPr>
          </w:p>
        </w:tc>
      </w:tr>
      <w:tr w14:paraId="5C74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40CD040">
            <w:pPr>
              <w:jc w:val="center"/>
              <w:rPr>
                <w:rFonts w:hint="eastAsia" w:ascii="仿宋" w:hAnsi="仿宋" w:eastAsia="仿宋" w:cs="仿宋"/>
                <w:color w:val="auto"/>
                <w:sz w:val="30"/>
                <w:szCs w:val="30"/>
              </w:rPr>
            </w:pPr>
          </w:p>
        </w:tc>
        <w:tc>
          <w:tcPr>
            <w:tcW w:w="917" w:type="dxa"/>
            <w:vAlign w:val="center"/>
          </w:tcPr>
          <w:p w14:paraId="33F25352">
            <w:pPr>
              <w:jc w:val="center"/>
              <w:rPr>
                <w:rFonts w:hint="eastAsia" w:ascii="仿宋" w:hAnsi="仿宋" w:eastAsia="仿宋" w:cs="仿宋"/>
                <w:color w:val="auto"/>
                <w:sz w:val="30"/>
                <w:szCs w:val="30"/>
              </w:rPr>
            </w:pPr>
          </w:p>
        </w:tc>
        <w:tc>
          <w:tcPr>
            <w:tcW w:w="2552" w:type="dxa"/>
            <w:vAlign w:val="center"/>
          </w:tcPr>
          <w:p w14:paraId="15EA41DF">
            <w:pPr>
              <w:jc w:val="center"/>
              <w:rPr>
                <w:rFonts w:hint="eastAsia" w:ascii="仿宋" w:hAnsi="仿宋" w:eastAsia="仿宋" w:cs="仿宋"/>
                <w:color w:val="auto"/>
                <w:sz w:val="30"/>
                <w:szCs w:val="30"/>
              </w:rPr>
            </w:pPr>
          </w:p>
        </w:tc>
        <w:tc>
          <w:tcPr>
            <w:tcW w:w="1134" w:type="dxa"/>
            <w:vAlign w:val="center"/>
          </w:tcPr>
          <w:p w14:paraId="283A4334">
            <w:pPr>
              <w:jc w:val="center"/>
              <w:rPr>
                <w:rFonts w:hint="eastAsia" w:ascii="仿宋" w:hAnsi="仿宋" w:eastAsia="仿宋" w:cs="仿宋"/>
                <w:color w:val="auto"/>
                <w:sz w:val="30"/>
                <w:szCs w:val="30"/>
              </w:rPr>
            </w:pPr>
          </w:p>
        </w:tc>
        <w:tc>
          <w:tcPr>
            <w:tcW w:w="1417" w:type="dxa"/>
            <w:vAlign w:val="center"/>
          </w:tcPr>
          <w:p w14:paraId="7FC003D7">
            <w:pPr>
              <w:jc w:val="center"/>
              <w:rPr>
                <w:rFonts w:hint="eastAsia" w:ascii="仿宋" w:hAnsi="仿宋" w:eastAsia="仿宋" w:cs="仿宋"/>
                <w:color w:val="auto"/>
                <w:sz w:val="30"/>
                <w:szCs w:val="30"/>
              </w:rPr>
            </w:pPr>
          </w:p>
        </w:tc>
        <w:tc>
          <w:tcPr>
            <w:tcW w:w="1276" w:type="dxa"/>
            <w:vAlign w:val="center"/>
          </w:tcPr>
          <w:p w14:paraId="269699AD">
            <w:pPr>
              <w:jc w:val="center"/>
              <w:rPr>
                <w:rFonts w:hint="eastAsia" w:ascii="仿宋" w:hAnsi="仿宋" w:eastAsia="仿宋" w:cs="仿宋"/>
                <w:color w:val="auto"/>
                <w:sz w:val="30"/>
                <w:szCs w:val="30"/>
              </w:rPr>
            </w:pPr>
          </w:p>
        </w:tc>
        <w:tc>
          <w:tcPr>
            <w:tcW w:w="1210" w:type="dxa"/>
            <w:vAlign w:val="center"/>
          </w:tcPr>
          <w:p w14:paraId="2EBF4E3A">
            <w:pPr>
              <w:jc w:val="center"/>
              <w:rPr>
                <w:rFonts w:hint="eastAsia" w:ascii="仿宋" w:hAnsi="仿宋" w:eastAsia="仿宋" w:cs="仿宋"/>
                <w:color w:val="auto"/>
                <w:sz w:val="30"/>
                <w:szCs w:val="30"/>
              </w:rPr>
            </w:pPr>
          </w:p>
        </w:tc>
      </w:tr>
      <w:tr w14:paraId="0C4C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279F93B">
            <w:pPr>
              <w:jc w:val="center"/>
              <w:rPr>
                <w:rFonts w:hint="eastAsia" w:ascii="仿宋" w:hAnsi="仿宋" w:eastAsia="仿宋" w:cs="仿宋"/>
                <w:color w:val="auto"/>
                <w:sz w:val="30"/>
                <w:szCs w:val="30"/>
              </w:rPr>
            </w:pPr>
          </w:p>
        </w:tc>
        <w:tc>
          <w:tcPr>
            <w:tcW w:w="917" w:type="dxa"/>
            <w:vAlign w:val="center"/>
          </w:tcPr>
          <w:p w14:paraId="60B1034D">
            <w:pPr>
              <w:jc w:val="center"/>
              <w:rPr>
                <w:rFonts w:hint="eastAsia" w:ascii="仿宋" w:hAnsi="仿宋" w:eastAsia="仿宋" w:cs="仿宋"/>
                <w:color w:val="auto"/>
                <w:sz w:val="30"/>
                <w:szCs w:val="30"/>
              </w:rPr>
            </w:pPr>
          </w:p>
        </w:tc>
        <w:tc>
          <w:tcPr>
            <w:tcW w:w="2552" w:type="dxa"/>
            <w:vAlign w:val="center"/>
          </w:tcPr>
          <w:p w14:paraId="432245BA">
            <w:pPr>
              <w:jc w:val="center"/>
              <w:rPr>
                <w:rFonts w:hint="eastAsia" w:ascii="仿宋" w:hAnsi="仿宋" w:eastAsia="仿宋" w:cs="仿宋"/>
                <w:color w:val="auto"/>
                <w:sz w:val="30"/>
                <w:szCs w:val="30"/>
              </w:rPr>
            </w:pPr>
          </w:p>
        </w:tc>
        <w:tc>
          <w:tcPr>
            <w:tcW w:w="1134" w:type="dxa"/>
            <w:vAlign w:val="center"/>
          </w:tcPr>
          <w:p w14:paraId="71A1ED50">
            <w:pPr>
              <w:jc w:val="center"/>
              <w:rPr>
                <w:rFonts w:hint="eastAsia" w:ascii="仿宋" w:hAnsi="仿宋" w:eastAsia="仿宋" w:cs="仿宋"/>
                <w:color w:val="auto"/>
                <w:sz w:val="30"/>
                <w:szCs w:val="30"/>
              </w:rPr>
            </w:pPr>
          </w:p>
        </w:tc>
        <w:tc>
          <w:tcPr>
            <w:tcW w:w="1417" w:type="dxa"/>
            <w:vAlign w:val="center"/>
          </w:tcPr>
          <w:p w14:paraId="2BD79197">
            <w:pPr>
              <w:jc w:val="center"/>
              <w:rPr>
                <w:rFonts w:hint="eastAsia" w:ascii="仿宋" w:hAnsi="仿宋" w:eastAsia="仿宋" w:cs="仿宋"/>
                <w:color w:val="auto"/>
                <w:sz w:val="30"/>
                <w:szCs w:val="30"/>
              </w:rPr>
            </w:pPr>
          </w:p>
        </w:tc>
        <w:tc>
          <w:tcPr>
            <w:tcW w:w="1276" w:type="dxa"/>
            <w:vAlign w:val="center"/>
          </w:tcPr>
          <w:p w14:paraId="3BD3F11B">
            <w:pPr>
              <w:jc w:val="center"/>
              <w:rPr>
                <w:rFonts w:hint="eastAsia" w:ascii="仿宋" w:hAnsi="仿宋" w:eastAsia="仿宋" w:cs="仿宋"/>
                <w:color w:val="auto"/>
                <w:sz w:val="30"/>
                <w:szCs w:val="30"/>
              </w:rPr>
            </w:pPr>
          </w:p>
        </w:tc>
        <w:tc>
          <w:tcPr>
            <w:tcW w:w="1210" w:type="dxa"/>
            <w:vAlign w:val="center"/>
          </w:tcPr>
          <w:p w14:paraId="442849A4">
            <w:pPr>
              <w:jc w:val="center"/>
              <w:rPr>
                <w:rFonts w:hint="eastAsia" w:ascii="仿宋" w:hAnsi="仿宋" w:eastAsia="仿宋" w:cs="仿宋"/>
                <w:color w:val="auto"/>
                <w:sz w:val="30"/>
                <w:szCs w:val="30"/>
              </w:rPr>
            </w:pPr>
          </w:p>
        </w:tc>
      </w:tr>
      <w:tr w14:paraId="7E57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AFE86B">
            <w:pPr>
              <w:jc w:val="center"/>
              <w:rPr>
                <w:rFonts w:hint="eastAsia" w:ascii="仿宋" w:hAnsi="仿宋" w:eastAsia="仿宋" w:cs="仿宋"/>
                <w:color w:val="auto"/>
                <w:sz w:val="30"/>
                <w:szCs w:val="30"/>
              </w:rPr>
            </w:pPr>
          </w:p>
        </w:tc>
        <w:tc>
          <w:tcPr>
            <w:tcW w:w="917" w:type="dxa"/>
            <w:vAlign w:val="center"/>
          </w:tcPr>
          <w:p w14:paraId="497539E8">
            <w:pPr>
              <w:jc w:val="center"/>
              <w:rPr>
                <w:rFonts w:hint="eastAsia" w:ascii="仿宋" w:hAnsi="仿宋" w:eastAsia="仿宋" w:cs="仿宋"/>
                <w:color w:val="auto"/>
                <w:sz w:val="30"/>
                <w:szCs w:val="30"/>
              </w:rPr>
            </w:pPr>
          </w:p>
        </w:tc>
        <w:tc>
          <w:tcPr>
            <w:tcW w:w="2552" w:type="dxa"/>
            <w:vAlign w:val="center"/>
          </w:tcPr>
          <w:p w14:paraId="0A7F8CD7">
            <w:pPr>
              <w:jc w:val="center"/>
              <w:rPr>
                <w:rFonts w:hint="eastAsia" w:ascii="仿宋" w:hAnsi="仿宋" w:eastAsia="仿宋" w:cs="仿宋"/>
                <w:color w:val="auto"/>
                <w:sz w:val="30"/>
                <w:szCs w:val="30"/>
              </w:rPr>
            </w:pPr>
          </w:p>
        </w:tc>
        <w:tc>
          <w:tcPr>
            <w:tcW w:w="1134" w:type="dxa"/>
            <w:vAlign w:val="center"/>
          </w:tcPr>
          <w:p w14:paraId="60044148">
            <w:pPr>
              <w:jc w:val="center"/>
              <w:rPr>
                <w:rFonts w:hint="eastAsia" w:ascii="仿宋" w:hAnsi="仿宋" w:eastAsia="仿宋" w:cs="仿宋"/>
                <w:color w:val="auto"/>
                <w:sz w:val="30"/>
                <w:szCs w:val="30"/>
              </w:rPr>
            </w:pPr>
          </w:p>
        </w:tc>
        <w:tc>
          <w:tcPr>
            <w:tcW w:w="1417" w:type="dxa"/>
            <w:vAlign w:val="center"/>
          </w:tcPr>
          <w:p w14:paraId="36372410">
            <w:pPr>
              <w:jc w:val="center"/>
              <w:rPr>
                <w:rFonts w:hint="eastAsia" w:ascii="仿宋" w:hAnsi="仿宋" w:eastAsia="仿宋" w:cs="仿宋"/>
                <w:color w:val="auto"/>
                <w:sz w:val="30"/>
                <w:szCs w:val="30"/>
              </w:rPr>
            </w:pPr>
          </w:p>
        </w:tc>
        <w:tc>
          <w:tcPr>
            <w:tcW w:w="1276" w:type="dxa"/>
            <w:vAlign w:val="center"/>
          </w:tcPr>
          <w:p w14:paraId="0672B958">
            <w:pPr>
              <w:jc w:val="center"/>
              <w:rPr>
                <w:rFonts w:hint="eastAsia" w:ascii="仿宋" w:hAnsi="仿宋" w:eastAsia="仿宋" w:cs="仿宋"/>
                <w:color w:val="auto"/>
                <w:sz w:val="30"/>
                <w:szCs w:val="30"/>
              </w:rPr>
            </w:pPr>
          </w:p>
        </w:tc>
        <w:tc>
          <w:tcPr>
            <w:tcW w:w="1210" w:type="dxa"/>
            <w:vAlign w:val="center"/>
          </w:tcPr>
          <w:p w14:paraId="7E1ED64B">
            <w:pPr>
              <w:jc w:val="center"/>
              <w:rPr>
                <w:rFonts w:hint="eastAsia" w:ascii="仿宋" w:hAnsi="仿宋" w:eastAsia="仿宋" w:cs="仿宋"/>
                <w:color w:val="auto"/>
                <w:sz w:val="30"/>
                <w:szCs w:val="30"/>
              </w:rPr>
            </w:pPr>
          </w:p>
        </w:tc>
      </w:tr>
    </w:tbl>
    <w:p w14:paraId="059F294C">
      <w:pPr>
        <w:rPr>
          <w:rFonts w:hint="eastAsia" w:ascii="仿宋" w:hAnsi="仿宋" w:eastAsia="仿宋" w:cs="仿宋"/>
          <w:color w:val="auto"/>
          <w:sz w:val="24"/>
        </w:rPr>
      </w:pPr>
      <w:r>
        <w:rPr>
          <w:rFonts w:hint="eastAsia" w:ascii="仿宋" w:hAnsi="仿宋" w:eastAsia="仿宋" w:cs="仿宋"/>
          <w:color w:val="auto"/>
          <w:sz w:val="24"/>
        </w:rPr>
        <w:t>备注：此表应认真填写，不得提供虚假业绩。</w:t>
      </w:r>
    </w:p>
    <w:p w14:paraId="1434A91D">
      <w:pPr>
        <w:ind w:firstLine="720" w:firstLineChars="300"/>
        <w:rPr>
          <w:rFonts w:hint="eastAsia" w:ascii="仿宋" w:hAnsi="仿宋" w:eastAsia="仿宋" w:cs="仿宋"/>
          <w:color w:val="auto"/>
          <w:sz w:val="24"/>
        </w:rPr>
      </w:pPr>
      <w:r>
        <w:rPr>
          <w:rFonts w:hint="eastAsia" w:ascii="仿宋" w:hAnsi="仿宋" w:eastAsia="仿宋" w:cs="仿宋"/>
          <w:color w:val="auto"/>
          <w:sz w:val="24"/>
        </w:rPr>
        <w:t>后附合同书的扫描件</w:t>
      </w:r>
      <w:r>
        <w:rPr>
          <w:rFonts w:hint="eastAsia" w:ascii="仿宋" w:hAnsi="仿宋" w:eastAsia="仿宋" w:cs="仿宋"/>
          <w:color w:val="auto"/>
          <w:sz w:val="24"/>
          <w:lang w:eastAsia="zh-CN"/>
        </w:rPr>
        <w:t>，</w:t>
      </w:r>
      <w:r>
        <w:rPr>
          <w:rFonts w:hint="eastAsia" w:ascii="仿宋" w:hAnsi="仿宋" w:eastAsia="仿宋" w:cs="仿宋"/>
          <w:color w:val="auto"/>
          <w:sz w:val="24"/>
        </w:rPr>
        <w:t>界定日期以合同签订时间为准。</w:t>
      </w:r>
    </w:p>
    <w:p w14:paraId="1549B497">
      <w:pPr>
        <w:wordWrap w:val="0"/>
        <w:jc w:val="right"/>
        <w:rPr>
          <w:rFonts w:hint="eastAsia" w:ascii="仿宋" w:hAnsi="仿宋" w:eastAsia="仿宋" w:cs="仿宋"/>
          <w:color w:val="auto"/>
          <w:sz w:val="30"/>
          <w:szCs w:val="30"/>
        </w:rPr>
      </w:pPr>
    </w:p>
    <w:p w14:paraId="2C8E252A">
      <w:pPr>
        <w:pStyle w:val="39"/>
        <w:wordWrap/>
        <w:rPr>
          <w:rFonts w:hint="eastAsia"/>
          <w:color w:val="auto"/>
        </w:rPr>
      </w:pPr>
    </w:p>
    <w:p w14:paraId="47DD159E">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03215397">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D83E7F1">
      <w:pPr>
        <w:ind w:firstLine="3690" w:firstLineChars="1021"/>
        <w:rPr>
          <w:rFonts w:hint="eastAsia" w:ascii="仿宋" w:hAnsi="仿宋" w:eastAsia="仿宋" w:cs="仿宋"/>
          <w:b/>
          <w:color w:val="auto"/>
          <w:sz w:val="36"/>
          <w:szCs w:val="36"/>
        </w:rPr>
      </w:pPr>
    </w:p>
    <w:p w14:paraId="158EA63E">
      <w:pPr>
        <w:ind w:firstLine="3690" w:firstLineChars="1021"/>
        <w:rPr>
          <w:rFonts w:hint="eastAsia" w:ascii="仿宋" w:hAnsi="仿宋" w:eastAsia="仿宋" w:cs="仿宋"/>
          <w:b/>
          <w:color w:val="auto"/>
          <w:sz w:val="36"/>
          <w:szCs w:val="36"/>
        </w:rPr>
      </w:pPr>
    </w:p>
    <w:p w14:paraId="203947B9">
      <w:pPr>
        <w:ind w:firstLine="3690" w:firstLineChars="1021"/>
        <w:rPr>
          <w:rFonts w:hint="eastAsia" w:ascii="仿宋" w:hAnsi="仿宋" w:eastAsia="仿宋" w:cs="仿宋"/>
          <w:b/>
          <w:color w:val="auto"/>
          <w:sz w:val="36"/>
          <w:szCs w:val="36"/>
        </w:rPr>
      </w:pPr>
    </w:p>
    <w:p w14:paraId="6AF7D73C">
      <w:pPr>
        <w:ind w:firstLine="3690" w:firstLineChars="1021"/>
        <w:rPr>
          <w:rFonts w:ascii="仿宋" w:hAnsi="仿宋" w:eastAsia="仿宋" w:cs="仿宋"/>
          <w:b/>
          <w:color w:val="auto"/>
          <w:sz w:val="36"/>
          <w:szCs w:val="36"/>
        </w:rPr>
      </w:pPr>
      <w:r>
        <w:rPr>
          <w:rFonts w:hint="eastAsia" w:ascii="仿宋" w:hAnsi="仿宋" w:eastAsia="仿宋" w:cs="仿宋"/>
          <w:b/>
          <w:color w:val="auto"/>
          <w:sz w:val="36"/>
          <w:szCs w:val="36"/>
        </w:rPr>
        <w:t>投标偏离表</w:t>
      </w:r>
    </w:p>
    <w:p w14:paraId="6BEDA94F">
      <w:pPr>
        <w:spacing w:line="360" w:lineRule="exact"/>
        <w:jc w:val="center"/>
        <w:rPr>
          <w:rFonts w:ascii="仿宋" w:hAnsi="仿宋" w:eastAsia="仿宋" w:cs="仿宋"/>
          <w:b/>
          <w:bCs/>
          <w:color w:val="auto"/>
          <w:sz w:val="28"/>
          <w:szCs w:val="28"/>
        </w:rPr>
      </w:pPr>
    </w:p>
    <w:p w14:paraId="32881B41">
      <w:pPr>
        <w:spacing w:line="360" w:lineRule="exact"/>
        <w:jc w:val="center"/>
        <w:rPr>
          <w:rFonts w:ascii="仿宋" w:hAnsi="仿宋" w:eastAsia="仿宋" w:cs="仿宋"/>
          <w:bCs/>
          <w:color w:val="auto"/>
          <w:sz w:val="28"/>
          <w:szCs w:val="28"/>
        </w:rPr>
      </w:pPr>
      <w:r>
        <w:rPr>
          <w:rFonts w:hint="eastAsia" w:ascii="仿宋" w:hAnsi="仿宋" w:eastAsia="仿宋" w:cs="仿宋"/>
          <w:bCs/>
          <w:color w:val="auto"/>
          <w:sz w:val="28"/>
          <w:szCs w:val="28"/>
        </w:rPr>
        <w:t>（包括技术规格、参数和商务条款偏离）</w:t>
      </w:r>
    </w:p>
    <w:p w14:paraId="35C493BD">
      <w:pPr>
        <w:spacing w:line="360" w:lineRule="exact"/>
        <w:jc w:val="center"/>
        <w:rPr>
          <w:rFonts w:ascii="仿宋" w:hAnsi="仿宋" w:eastAsia="仿宋" w:cs="仿宋"/>
          <w:bCs/>
          <w:color w:val="auto"/>
          <w:sz w:val="28"/>
          <w:szCs w:val="28"/>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BF1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2D6AAF3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3439" w:type="dxa"/>
            <w:gridSpan w:val="2"/>
          </w:tcPr>
          <w:p w14:paraId="496309F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文件条款</w:t>
            </w:r>
          </w:p>
        </w:tc>
        <w:tc>
          <w:tcPr>
            <w:tcW w:w="3685" w:type="dxa"/>
            <w:gridSpan w:val="2"/>
          </w:tcPr>
          <w:p w14:paraId="25ED559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 xml:space="preserve">       投标文件条款</w:t>
            </w:r>
          </w:p>
        </w:tc>
        <w:tc>
          <w:tcPr>
            <w:tcW w:w="1652" w:type="dxa"/>
            <w:vMerge w:val="restart"/>
            <w:vAlign w:val="center"/>
          </w:tcPr>
          <w:p w14:paraId="38703436">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偏离情况</w:t>
            </w:r>
          </w:p>
        </w:tc>
      </w:tr>
      <w:tr w14:paraId="6D5E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53E11AD">
            <w:pPr>
              <w:pStyle w:val="24"/>
              <w:spacing w:line="400" w:lineRule="exact"/>
              <w:rPr>
                <w:rFonts w:ascii="仿宋" w:hAnsi="仿宋" w:eastAsia="仿宋" w:cs="仿宋"/>
                <w:color w:val="auto"/>
                <w:sz w:val="28"/>
                <w:szCs w:val="28"/>
              </w:rPr>
            </w:pPr>
          </w:p>
        </w:tc>
        <w:tc>
          <w:tcPr>
            <w:tcW w:w="1236" w:type="dxa"/>
          </w:tcPr>
          <w:p w14:paraId="4512A795">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203" w:type="dxa"/>
          </w:tcPr>
          <w:p w14:paraId="1CE5D4A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文件的内容</w:t>
            </w:r>
          </w:p>
        </w:tc>
        <w:tc>
          <w:tcPr>
            <w:tcW w:w="1134" w:type="dxa"/>
          </w:tcPr>
          <w:p w14:paraId="25C6706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551" w:type="dxa"/>
          </w:tcPr>
          <w:p w14:paraId="59A6D60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投标文件偏离内容</w:t>
            </w:r>
          </w:p>
        </w:tc>
        <w:tc>
          <w:tcPr>
            <w:tcW w:w="1652" w:type="dxa"/>
            <w:vMerge w:val="continue"/>
          </w:tcPr>
          <w:p w14:paraId="1D1132C6">
            <w:pPr>
              <w:pStyle w:val="24"/>
              <w:spacing w:line="400" w:lineRule="exact"/>
              <w:jc w:val="center"/>
              <w:rPr>
                <w:rFonts w:ascii="仿宋" w:hAnsi="仿宋" w:eastAsia="仿宋" w:cs="仿宋"/>
                <w:color w:val="auto"/>
                <w:sz w:val="28"/>
                <w:szCs w:val="28"/>
              </w:rPr>
            </w:pPr>
          </w:p>
        </w:tc>
      </w:tr>
      <w:tr w14:paraId="5D6E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E9E62B">
            <w:pPr>
              <w:pStyle w:val="24"/>
              <w:spacing w:line="400" w:lineRule="exact"/>
              <w:rPr>
                <w:rFonts w:ascii="仿宋" w:hAnsi="仿宋" w:eastAsia="仿宋" w:cs="仿宋"/>
                <w:color w:val="auto"/>
                <w:sz w:val="28"/>
                <w:szCs w:val="28"/>
              </w:rPr>
            </w:pPr>
          </w:p>
        </w:tc>
        <w:tc>
          <w:tcPr>
            <w:tcW w:w="1236" w:type="dxa"/>
          </w:tcPr>
          <w:p w14:paraId="66D1AF93">
            <w:pPr>
              <w:pStyle w:val="24"/>
              <w:spacing w:line="400" w:lineRule="exact"/>
              <w:rPr>
                <w:rFonts w:ascii="仿宋" w:hAnsi="仿宋" w:eastAsia="仿宋" w:cs="仿宋"/>
                <w:color w:val="auto"/>
                <w:sz w:val="28"/>
                <w:szCs w:val="28"/>
              </w:rPr>
            </w:pPr>
          </w:p>
        </w:tc>
        <w:tc>
          <w:tcPr>
            <w:tcW w:w="2203" w:type="dxa"/>
          </w:tcPr>
          <w:p w14:paraId="46A8F5CC">
            <w:pPr>
              <w:pStyle w:val="24"/>
              <w:spacing w:line="400" w:lineRule="exact"/>
              <w:rPr>
                <w:rFonts w:ascii="仿宋" w:hAnsi="仿宋" w:eastAsia="仿宋" w:cs="仿宋"/>
                <w:color w:val="auto"/>
                <w:sz w:val="28"/>
                <w:szCs w:val="28"/>
              </w:rPr>
            </w:pPr>
          </w:p>
        </w:tc>
        <w:tc>
          <w:tcPr>
            <w:tcW w:w="1134" w:type="dxa"/>
          </w:tcPr>
          <w:p w14:paraId="0BBFDE58">
            <w:pPr>
              <w:pStyle w:val="24"/>
              <w:spacing w:line="400" w:lineRule="exact"/>
              <w:rPr>
                <w:rFonts w:ascii="仿宋" w:hAnsi="仿宋" w:eastAsia="仿宋" w:cs="仿宋"/>
                <w:color w:val="auto"/>
                <w:sz w:val="28"/>
                <w:szCs w:val="28"/>
              </w:rPr>
            </w:pPr>
          </w:p>
        </w:tc>
        <w:tc>
          <w:tcPr>
            <w:tcW w:w="2551" w:type="dxa"/>
          </w:tcPr>
          <w:p w14:paraId="16B93719">
            <w:pPr>
              <w:pStyle w:val="24"/>
              <w:spacing w:line="400" w:lineRule="exact"/>
              <w:rPr>
                <w:rFonts w:ascii="仿宋" w:hAnsi="仿宋" w:eastAsia="仿宋" w:cs="仿宋"/>
                <w:color w:val="auto"/>
                <w:sz w:val="28"/>
                <w:szCs w:val="28"/>
              </w:rPr>
            </w:pPr>
          </w:p>
        </w:tc>
        <w:tc>
          <w:tcPr>
            <w:tcW w:w="1652" w:type="dxa"/>
          </w:tcPr>
          <w:p w14:paraId="3418E50A">
            <w:pPr>
              <w:pStyle w:val="24"/>
              <w:spacing w:line="400" w:lineRule="exact"/>
              <w:rPr>
                <w:rFonts w:ascii="仿宋" w:hAnsi="仿宋" w:eastAsia="仿宋" w:cs="仿宋"/>
                <w:color w:val="auto"/>
                <w:sz w:val="28"/>
                <w:szCs w:val="28"/>
              </w:rPr>
            </w:pPr>
          </w:p>
        </w:tc>
      </w:tr>
      <w:tr w14:paraId="4B51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3D0D54">
            <w:pPr>
              <w:pStyle w:val="24"/>
              <w:spacing w:line="400" w:lineRule="exact"/>
              <w:rPr>
                <w:rFonts w:ascii="仿宋" w:hAnsi="仿宋" w:eastAsia="仿宋" w:cs="仿宋"/>
                <w:color w:val="auto"/>
                <w:sz w:val="28"/>
                <w:szCs w:val="28"/>
              </w:rPr>
            </w:pPr>
          </w:p>
        </w:tc>
        <w:tc>
          <w:tcPr>
            <w:tcW w:w="1236" w:type="dxa"/>
          </w:tcPr>
          <w:p w14:paraId="40C36F78">
            <w:pPr>
              <w:pStyle w:val="24"/>
              <w:spacing w:line="400" w:lineRule="exact"/>
              <w:rPr>
                <w:rFonts w:ascii="仿宋" w:hAnsi="仿宋" w:eastAsia="仿宋" w:cs="仿宋"/>
                <w:color w:val="auto"/>
                <w:sz w:val="28"/>
                <w:szCs w:val="28"/>
              </w:rPr>
            </w:pPr>
          </w:p>
        </w:tc>
        <w:tc>
          <w:tcPr>
            <w:tcW w:w="2203" w:type="dxa"/>
          </w:tcPr>
          <w:p w14:paraId="03E706BA">
            <w:pPr>
              <w:pStyle w:val="24"/>
              <w:spacing w:line="400" w:lineRule="exact"/>
              <w:rPr>
                <w:rFonts w:ascii="仿宋" w:hAnsi="仿宋" w:eastAsia="仿宋" w:cs="仿宋"/>
                <w:color w:val="auto"/>
                <w:sz w:val="28"/>
                <w:szCs w:val="28"/>
              </w:rPr>
            </w:pPr>
          </w:p>
        </w:tc>
        <w:tc>
          <w:tcPr>
            <w:tcW w:w="1134" w:type="dxa"/>
          </w:tcPr>
          <w:p w14:paraId="5C475599">
            <w:pPr>
              <w:pStyle w:val="24"/>
              <w:spacing w:line="400" w:lineRule="exact"/>
              <w:rPr>
                <w:rFonts w:ascii="仿宋" w:hAnsi="仿宋" w:eastAsia="仿宋" w:cs="仿宋"/>
                <w:color w:val="auto"/>
                <w:sz w:val="28"/>
                <w:szCs w:val="28"/>
              </w:rPr>
            </w:pPr>
          </w:p>
        </w:tc>
        <w:tc>
          <w:tcPr>
            <w:tcW w:w="2551" w:type="dxa"/>
          </w:tcPr>
          <w:p w14:paraId="26FFA1CA">
            <w:pPr>
              <w:pStyle w:val="24"/>
              <w:spacing w:line="400" w:lineRule="exact"/>
              <w:rPr>
                <w:rFonts w:ascii="仿宋" w:hAnsi="仿宋" w:eastAsia="仿宋" w:cs="仿宋"/>
                <w:color w:val="auto"/>
                <w:sz w:val="28"/>
                <w:szCs w:val="28"/>
              </w:rPr>
            </w:pPr>
          </w:p>
        </w:tc>
        <w:tc>
          <w:tcPr>
            <w:tcW w:w="1652" w:type="dxa"/>
          </w:tcPr>
          <w:p w14:paraId="7D086E77">
            <w:pPr>
              <w:pStyle w:val="24"/>
              <w:spacing w:line="400" w:lineRule="exact"/>
              <w:rPr>
                <w:rFonts w:ascii="仿宋" w:hAnsi="仿宋" w:eastAsia="仿宋" w:cs="仿宋"/>
                <w:color w:val="auto"/>
                <w:sz w:val="28"/>
                <w:szCs w:val="28"/>
              </w:rPr>
            </w:pPr>
          </w:p>
        </w:tc>
      </w:tr>
      <w:tr w14:paraId="38BD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429CF28">
            <w:pPr>
              <w:pStyle w:val="24"/>
              <w:spacing w:line="400" w:lineRule="exact"/>
              <w:rPr>
                <w:rFonts w:ascii="仿宋" w:hAnsi="仿宋" w:eastAsia="仿宋" w:cs="仿宋"/>
                <w:color w:val="auto"/>
                <w:sz w:val="28"/>
                <w:szCs w:val="28"/>
              </w:rPr>
            </w:pPr>
          </w:p>
        </w:tc>
        <w:tc>
          <w:tcPr>
            <w:tcW w:w="1236" w:type="dxa"/>
          </w:tcPr>
          <w:p w14:paraId="693BD7F4">
            <w:pPr>
              <w:pStyle w:val="24"/>
              <w:spacing w:line="400" w:lineRule="exact"/>
              <w:rPr>
                <w:rFonts w:ascii="仿宋" w:hAnsi="仿宋" w:eastAsia="仿宋" w:cs="仿宋"/>
                <w:color w:val="auto"/>
                <w:sz w:val="28"/>
                <w:szCs w:val="28"/>
              </w:rPr>
            </w:pPr>
          </w:p>
        </w:tc>
        <w:tc>
          <w:tcPr>
            <w:tcW w:w="2203" w:type="dxa"/>
          </w:tcPr>
          <w:p w14:paraId="6CBF90BD">
            <w:pPr>
              <w:pStyle w:val="24"/>
              <w:spacing w:line="400" w:lineRule="exact"/>
              <w:rPr>
                <w:rFonts w:ascii="仿宋" w:hAnsi="仿宋" w:eastAsia="仿宋" w:cs="仿宋"/>
                <w:color w:val="auto"/>
                <w:sz w:val="28"/>
                <w:szCs w:val="28"/>
              </w:rPr>
            </w:pPr>
          </w:p>
        </w:tc>
        <w:tc>
          <w:tcPr>
            <w:tcW w:w="1134" w:type="dxa"/>
          </w:tcPr>
          <w:p w14:paraId="6C09DBD1">
            <w:pPr>
              <w:pStyle w:val="24"/>
              <w:spacing w:line="400" w:lineRule="exact"/>
              <w:rPr>
                <w:rFonts w:ascii="仿宋" w:hAnsi="仿宋" w:eastAsia="仿宋" w:cs="仿宋"/>
                <w:color w:val="auto"/>
                <w:sz w:val="28"/>
                <w:szCs w:val="28"/>
              </w:rPr>
            </w:pPr>
          </w:p>
        </w:tc>
        <w:tc>
          <w:tcPr>
            <w:tcW w:w="2551" w:type="dxa"/>
          </w:tcPr>
          <w:p w14:paraId="2D8C2AE1">
            <w:pPr>
              <w:pStyle w:val="24"/>
              <w:spacing w:line="400" w:lineRule="exact"/>
              <w:rPr>
                <w:rFonts w:ascii="仿宋" w:hAnsi="仿宋" w:eastAsia="仿宋" w:cs="仿宋"/>
                <w:color w:val="auto"/>
                <w:sz w:val="28"/>
                <w:szCs w:val="28"/>
              </w:rPr>
            </w:pPr>
          </w:p>
        </w:tc>
        <w:tc>
          <w:tcPr>
            <w:tcW w:w="1652" w:type="dxa"/>
          </w:tcPr>
          <w:p w14:paraId="5FDFB068">
            <w:pPr>
              <w:pStyle w:val="24"/>
              <w:spacing w:line="400" w:lineRule="exact"/>
              <w:rPr>
                <w:rFonts w:ascii="仿宋" w:hAnsi="仿宋" w:eastAsia="仿宋" w:cs="仿宋"/>
                <w:color w:val="auto"/>
                <w:sz w:val="28"/>
                <w:szCs w:val="28"/>
              </w:rPr>
            </w:pPr>
          </w:p>
        </w:tc>
      </w:tr>
      <w:tr w14:paraId="0BFA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98B8EE">
            <w:pPr>
              <w:pStyle w:val="24"/>
              <w:spacing w:line="400" w:lineRule="exact"/>
              <w:rPr>
                <w:rFonts w:ascii="仿宋" w:hAnsi="仿宋" w:eastAsia="仿宋" w:cs="仿宋"/>
                <w:color w:val="auto"/>
                <w:sz w:val="28"/>
                <w:szCs w:val="28"/>
              </w:rPr>
            </w:pPr>
          </w:p>
        </w:tc>
        <w:tc>
          <w:tcPr>
            <w:tcW w:w="1236" w:type="dxa"/>
          </w:tcPr>
          <w:p w14:paraId="6596792E">
            <w:pPr>
              <w:pStyle w:val="24"/>
              <w:spacing w:line="400" w:lineRule="exact"/>
              <w:rPr>
                <w:rFonts w:ascii="仿宋" w:hAnsi="仿宋" w:eastAsia="仿宋" w:cs="仿宋"/>
                <w:color w:val="auto"/>
                <w:sz w:val="28"/>
                <w:szCs w:val="28"/>
              </w:rPr>
            </w:pPr>
          </w:p>
        </w:tc>
        <w:tc>
          <w:tcPr>
            <w:tcW w:w="2203" w:type="dxa"/>
          </w:tcPr>
          <w:p w14:paraId="7A143AEF">
            <w:pPr>
              <w:pStyle w:val="24"/>
              <w:spacing w:line="400" w:lineRule="exact"/>
              <w:rPr>
                <w:rFonts w:ascii="仿宋" w:hAnsi="仿宋" w:eastAsia="仿宋" w:cs="仿宋"/>
                <w:color w:val="auto"/>
                <w:sz w:val="28"/>
                <w:szCs w:val="28"/>
              </w:rPr>
            </w:pPr>
          </w:p>
        </w:tc>
        <w:tc>
          <w:tcPr>
            <w:tcW w:w="1134" w:type="dxa"/>
          </w:tcPr>
          <w:p w14:paraId="3E971313">
            <w:pPr>
              <w:pStyle w:val="24"/>
              <w:spacing w:line="400" w:lineRule="exact"/>
              <w:rPr>
                <w:rFonts w:ascii="仿宋" w:hAnsi="仿宋" w:eastAsia="仿宋" w:cs="仿宋"/>
                <w:color w:val="auto"/>
                <w:sz w:val="28"/>
                <w:szCs w:val="28"/>
              </w:rPr>
            </w:pPr>
          </w:p>
        </w:tc>
        <w:tc>
          <w:tcPr>
            <w:tcW w:w="2551" w:type="dxa"/>
          </w:tcPr>
          <w:p w14:paraId="2B6744EA">
            <w:pPr>
              <w:pStyle w:val="24"/>
              <w:spacing w:line="400" w:lineRule="exact"/>
              <w:rPr>
                <w:rFonts w:ascii="仿宋" w:hAnsi="仿宋" w:eastAsia="仿宋" w:cs="仿宋"/>
                <w:color w:val="auto"/>
                <w:sz w:val="28"/>
                <w:szCs w:val="28"/>
              </w:rPr>
            </w:pPr>
          </w:p>
        </w:tc>
        <w:tc>
          <w:tcPr>
            <w:tcW w:w="1652" w:type="dxa"/>
          </w:tcPr>
          <w:p w14:paraId="401220B0">
            <w:pPr>
              <w:pStyle w:val="24"/>
              <w:spacing w:line="400" w:lineRule="exact"/>
              <w:rPr>
                <w:rFonts w:ascii="仿宋" w:hAnsi="仿宋" w:eastAsia="仿宋" w:cs="仿宋"/>
                <w:color w:val="auto"/>
                <w:sz w:val="28"/>
                <w:szCs w:val="28"/>
              </w:rPr>
            </w:pPr>
          </w:p>
        </w:tc>
      </w:tr>
      <w:tr w14:paraId="05D5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CD07636">
            <w:pPr>
              <w:pStyle w:val="24"/>
              <w:spacing w:line="400" w:lineRule="exact"/>
              <w:rPr>
                <w:rFonts w:ascii="仿宋" w:hAnsi="仿宋" w:eastAsia="仿宋" w:cs="仿宋"/>
                <w:color w:val="auto"/>
                <w:sz w:val="28"/>
                <w:szCs w:val="28"/>
              </w:rPr>
            </w:pPr>
          </w:p>
        </w:tc>
        <w:tc>
          <w:tcPr>
            <w:tcW w:w="1236" w:type="dxa"/>
          </w:tcPr>
          <w:p w14:paraId="64209BD5">
            <w:pPr>
              <w:pStyle w:val="24"/>
              <w:spacing w:line="400" w:lineRule="exact"/>
              <w:rPr>
                <w:rFonts w:ascii="仿宋" w:hAnsi="仿宋" w:eastAsia="仿宋" w:cs="仿宋"/>
                <w:color w:val="auto"/>
                <w:sz w:val="28"/>
                <w:szCs w:val="28"/>
              </w:rPr>
            </w:pPr>
          </w:p>
        </w:tc>
        <w:tc>
          <w:tcPr>
            <w:tcW w:w="2203" w:type="dxa"/>
          </w:tcPr>
          <w:p w14:paraId="77D6DFBB">
            <w:pPr>
              <w:pStyle w:val="24"/>
              <w:spacing w:line="400" w:lineRule="exact"/>
              <w:rPr>
                <w:rFonts w:ascii="仿宋" w:hAnsi="仿宋" w:eastAsia="仿宋" w:cs="仿宋"/>
                <w:color w:val="auto"/>
                <w:sz w:val="28"/>
                <w:szCs w:val="28"/>
              </w:rPr>
            </w:pPr>
          </w:p>
        </w:tc>
        <w:tc>
          <w:tcPr>
            <w:tcW w:w="1134" w:type="dxa"/>
          </w:tcPr>
          <w:p w14:paraId="683967D3">
            <w:pPr>
              <w:pStyle w:val="24"/>
              <w:spacing w:line="400" w:lineRule="exact"/>
              <w:rPr>
                <w:rFonts w:ascii="仿宋" w:hAnsi="仿宋" w:eastAsia="仿宋" w:cs="仿宋"/>
                <w:color w:val="auto"/>
                <w:sz w:val="28"/>
                <w:szCs w:val="28"/>
              </w:rPr>
            </w:pPr>
          </w:p>
        </w:tc>
        <w:tc>
          <w:tcPr>
            <w:tcW w:w="2551" w:type="dxa"/>
          </w:tcPr>
          <w:p w14:paraId="188FA552">
            <w:pPr>
              <w:pStyle w:val="24"/>
              <w:spacing w:line="400" w:lineRule="exact"/>
              <w:rPr>
                <w:rFonts w:ascii="仿宋" w:hAnsi="仿宋" w:eastAsia="仿宋" w:cs="仿宋"/>
                <w:color w:val="auto"/>
                <w:sz w:val="28"/>
                <w:szCs w:val="28"/>
              </w:rPr>
            </w:pPr>
          </w:p>
        </w:tc>
        <w:tc>
          <w:tcPr>
            <w:tcW w:w="1652" w:type="dxa"/>
          </w:tcPr>
          <w:p w14:paraId="27823BD2">
            <w:pPr>
              <w:pStyle w:val="24"/>
              <w:spacing w:line="400" w:lineRule="exact"/>
              <w:rPr>
                <w:rFonts w:ascii="仿宋" w:hAnsi="仿宋" w:eastAsia="仿宋" w:cs="仿宋"/>
                <w:color w:val="auto"/>
                <w:sz w:val="28"/>
                <w:szCs w:val="28"/>
              </w:rPr>
            </w:pPr>
          </w:p>
        </w:tc>
      </w:tr>
      <w:tr w14:paraId="7A80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89D451">
            <w:pPr>
              <w:pStyle w:val="24"/>
              <w:spacing w:line="400" w:lineRule="exact"/>
              <w:rPr>
                <w:rFonts w:ascii="仿宋" w:hAnsi="仿宋" w:eastAsia="仿宋" w:cs="仿宋"/>
                <w:color w:val="auto"/>
                <w:sz w:val="28"/>
                <w:szCs w:val="28"/>
              </w:rPr>
            </w:pPr>
          </w:p>
        </w:tc>
        <w:tc>
          <w:tcPr>
            <w:tcW w:w="1236" w:type="dxa"/>
          </w:tcPr>
          <w:p w14:paraId="22463EF1">
            <w:pPr>
              <w:pStyle w:val="24"/>
              <w:spacing w:line="400" w:lineRule="exact"/>
              <w:rPr>
                <w:rFonts w:ascii="仿宋" w:hAnsi="仿宋" w:eastAsia="仿宋" w:cs="仿宋"/>
                <w:color w:val="auto"/>
                <w:sz w:val="28"/>
                <w:szCs w:val="28"/>
              </w:rPr>
            </w:pPr>
          </w:p>
        </w:tc>
        <w:tc>
          <w:tcPr>
            <w:tcW w:w="2203" w:type="dxa"/>
          </w:tcPr>
          <w:p w14:paraId="0ADCCDB3">
            <w:pPr>
              <w:pStyle w:val="24"/>
              <w:spacing w:line="400" w:lineRule="exact"/>
              <w:rPr>
                <w:rFonts w:ascii="仿宋" w:hAnsi="仿宋" w:eastAsia="仿宋" w:cs="仿宋"/>
                <w:color w:val="auto"/>
                <w:sz w:val="28"/>
                <w:szCs w:val="28"/>
              </w:rPr>
            </w:pPr>
          </w:p>
        </w:tc>
        <w:tc>
          <w:tcPr>
            <w:tcW w:w="1134" w:type="dxa"/>
          </w:tcPr>
          <w:p w14:paraId="2ED5273A">
            <w:pPr>
              <w:pStyle w:val="24"/>
              <w:spacing w:line="400" w:lineRule="exact"/>
              <w:rPr>
                <w:rFonts w:ascii="仿宋" w:hAnsi="仿宋" w:eastAsia="仿宋" w:cs="仿宋"/>
                <w:color w:val="auto"/>
                <w:sz w:val="28"/>
                <w:szCs w:val="28"/>
              </w:rPr>
            </w:pPr>
          </w:p>
        </w:tc>
        <w:tc>
          <w:tcPr>
            <w:tcW w:w="2551" w:type="dxa"/>
          </w:tcPr>
          <w:p w14:paraId="747F2B5C">
            <w:pPr>
              <w:pStyle w:val="24"/>
              <w:spacing w:line="400" w:lineRule="exact"/>
              <w:rPr>
                <w:rFonts w:ascii="仿宋" w:hAnsi="仿宋" w:eastAsia="仿宋" w:cs="仿宋"/>
                <w:color w:val="auto"/>
                <w:sz w:val="28"/>
                <w:szCs w:val="28"/>
              </w:rPr>
            </w:pPr>
          </w:p>
        </w:tc>
        <w:tc>
          <w:tcPr>
            <w:tcW w:w="1652" w:type="dxa"/>
          </w:tcPr>
          <w:p w14:paraId="6F7EADBB">
            <w:pPr>
              <w:pStyle w:val="24"/>
              <w:spacing w:line="400" w:lineRule="exact"/>
              <w:rPr>
                <w:rFonts w:ascii="仿宋" w:hAnsi="仿宋" w:eastAsia="仿宋" w:cs="仿宋"/>
                <w:color w:val="auto"/>
                <w:sz w:val="28"/>
                <w:szCs w:val="28"/>
              </w:rPr>
            </w:pPr>
          </w:p>
        </w:tc>
      </w:tr>
      <w:tr w14:paraId="77E7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0A1EB">
            <w:pPr>
              <w:pStyle w:val="24"/>
              <w:spacing w:line="400" w:lineRule="exact"/>
              <w:rPr>
                <w:rFonts w:ascii="仿宋" w:hAnsi="仿宋" w:eastAsia="仿宋" w:cs="仿宋"/>
                <w:color w:val="auto"/>
                <w:sz w:val="28"/>
                <w:szCs w:val="28"/>
              </w:rPr>
            </w:pPr>
          </w:p>
        </w:tc>
        <w:tc>
          <w:tcPr>
            <w:tcW w:w="1236" w:type="dxa"/>
          </w:tcPr>
          <w:p w14:paraId="0DB65C8C">
            <w:pPr>
              <w:pStyle w:val="24"/>
              <w:spacing w:line="400" w:lineRule="exact"/>
              <w:rPr>
                <w:rFonts w:ascii="仿宋" w:hAnsi="仿宋" w:eastAsia="仿宋" w:cs="仿宋"/>
                <w:color w:val="auto"/>
                <w:sz w:val="28"/>
                <w:szCs w:val="28"/>
              </w:rPr>
            </w:pPr>
          </w:p>
        </w:tc>
        <w:tc>
          <w:tcPr>
            <w:tcW w:w="2203" w:type="dxa"/>
          </w:tcPr>
          <w:p w14:paraId="40F8C0A2">
            <w:pPr>
              <w:pStyle w:val="24"/>
              <w:spacing w:line="400" w:lineRule="exact"/>
              <w:rPr>
                <w:rFonts w:ascii="仿宋" w:hAnsi="仿宋" w:eastAsia="仿宋" w:cs="仿宋"/>
                <w:color w:val="auto"/>
                <w:sz w:val="28"/>
                <w:szCs w:val="28"/>
              </w:rPr>
            </w:pPr>
          </w:p>
        </w:tc>
        <w:tc>
          <w:tcPr>
            <w:tcW w:w="1134" w:type="dxa"/>
          </w:tcPr>
          <w:p w14:paraId="34B5569C">
            <w:pPr>
              <w:pStyle w:val="24"/>
              <w:spacing w:line="400" w:lineRule="exact"/>
              <w:rPr>
                <w:rFonts w:ascii="仿宋" w:hAnsi="仿宋" w:eastAsia="仿宋" w:cs="仿宋"/>
                <w:color w:val="auto"/>
                <w:sz w:val="28"/>
                <w:szCs w:val="28"/>
              </w:rPr>
            </w:pPr>
          </w:p>
        </w:tc>
        <w:tc>
          <w:tcPr>
            <w:tcW w:w="2551" w:type="dxa"/>
          </w:tcPr>
          <w:p w14:paraId="255124B5">
            <w:pPr>
              <w:pStyle w:val="24"/>
              <w:spacing w:line="400" w:lineRule="exact"/>
              <w:rPr>
                <w:rFonts w:ascii="仿宋" w:hAnsi="仿宋" w:eastAsia="仿宋" w:cs="仿宋"/>
                <w:color w:val="auto"/>
                <w:sz w:val="28"/>
                <w:szCs w:val="28"/>
              </w:rPr>
            </w:pPr>
          </w:p>
        </w:tc>
        <w:tc>
          <w:tcPr>
            <w:tcW w:w="1652" w:type="dxa"/>
          </w:tcPr>
          <w:p w14:paraId="2DFAEB6A">
            <w:pPr>
              <w:pStyle w:val="24"/>
              <w:spacing w:line="400" w:lineRule="exact"/>
              <w:rPr>
                <w:rFonts w:ascii="仿宋" w:hAnsi="仿宋" w:eastAsia="仿宋" w:cs="仿宋"/>
                <w:color w:val="auto"/>
                <w:sz w:val="28"/>
                <w:szCs w:val="28"/>
              </w:rPr>
            </w:pPr>
          </w:p>
        </w:tc>
      </w:tr>
      <w:tr w14:paraId="08E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1F80EFD">
            <w:pPr>
              <w:pStyle w:val="24"/>
              <w:spacing w:line="400" w:lineRule="exact"/>
              <w:rPr>
                <w:rFonts w:ascii="仿宋" w:hAnsi="仿宋" w:eastAsia="仿宋" w:cs="仿宋"/>
                <w:color w:val="auto"/>
                <w:sz w:val="28"/>
                <w:szCs w:val="28"/>
              </w:rPr>
            </w:pPr>
          </w:p>
        </w:tc>
        <w:tc>
          <w:tcPr>
            <w:tcW w:w="1236" w:type="dxa"/>
          </w:tcPr>
          <w:p w14:paraId="31D967BC">
            <w:pPr>
              <w:pStyle w:val="24"/>
              <w:spacing w:line="400" w:lineRule="exact"/>
              <w:rPr>
                <w:rFonts w:ascii="仿宋" w:hAnsi="仿宋" w:eastAsia="仿宋" w:cs="仿宋"/>
                <w:color w:val="auto"/>
                <w:sz w:val="28"/>
                <w:szCs w:val="28"/>
              </w:rPr>
            </w:pPr>
          </w:p>
        </w:tc>
        <w:tc>
          <w:tcPr>
            <w:tcW w:w="2203" w:type="dxa"/>
          </w:tcPr>
          <w:p w14:paraId="20C180DA">
            <w:pPr>
              <w:pStyle w:val="24"/>
              <w:spacing w:line="400" w:lineRule="exact"/>
              <w:rPr>
                <w:rFonts w:ascii="仿宋" w:hAnsi="仿宋" w:eastAsia="仿宋" w:cs="仿宋"/>
                <w:color w:val="auto"/>
                <w:sz w:val="28"/>
                <w:szCs w:val="28"/>
              </w:rPr>
            </w:pPr>
          </w:p>
        </w:tc>
        <w:tc>
          <w:tcPr>
            <w:tcW w:w="1134" w:type="dxa"/>
          </w:tcPr>
          <w:p w14:paraId="63267F8B">
            <w:pPr>
              <w:pStyle w:val="24"/>
              <w:spacing w:line="400" w:lineRule="exact"/>
              <w:rPr>
                <w:rFonts w:ascii="仿宋" w:hAnsi="仿宋" w:eastAsia="仿宋" w:cs="仿宋"/>
                <w:color w:val="auto"/>
                <w:sz w:val="28"/>
                <w:szCs w:val="28"/>
              </w:rPr>
            </w:pPr>
          </w:p>
        </w:tc>
        <w:tc>
          <w:tcPr>
            <w:tcW w:w="2551" w:type="dxa"/>
          </w:tcPr>
          <w:p w14:paraId="5D38E84D">
            <w:pPr>
              <w:pStyle w:val="24"/>
              <w:spacing w:line="400" w:lineRule="exact"/>
              <w:rPr>
                <w:rFonts w:ascii="仿宋" w:hAnsi="仿宋" w:eastAsia="仿宋" w:cs="仿宋"/>
                <w:color w:val="auto"/>
                <w:sz w:val="28"/>
                <w:szCs w:val="28"/>
              </w:rPr>
            </w:pPr>
          </w:p>
        </w:tc>
        <w:tc>
          <w:tcPr>
            <w:tcW w:w="1652" w:type="dxa"/>
          </w:tcPr>
          <w:p w14:paraId="55BD792E">
            <w:pPr>
              <w:pStyle w:val="24"/>
              <w:spacing w:line="400" w:lineRule="exact"/>
              <w:rPr>
                <w:rFonts w:ascii="仿宋" w:hAnsi="仿宋" w:eastAsia="仿宋" w:cs="仿宋"/>
                <w:color w:val="auto"/>
                <w:sz w:val="28"/>
                <w:szCs w:val="28"/>
              </w:rPr>
            </w:pPr>
          </w:p>
        </w:tc>
      </w:tr>
    </w:tbl>
    <w:p w14:paraId="00515D1D">
      <w:pPr>
        <w:pStyle w:val="24"/>
        <w:spacing w:line="400" w:lineRule="exact"/>
        <w:rPr>
          <w:rFonts w:ascii="仿宋" w:hAnsi="仿宋" w:eastAsia="仿宋" w:cs="仿宋"/>
          <w:color w:val="auto"/>
          <w:sz w:val="24"/>
          <w:szCs w:val="24"/>
        </w:rPr>
      </w:pPr>
      <w:r>
        <w:rPr>
          <w:rFonts w:hint="eastAsia" w:ascii="仿宋" w:hAnsi="仿宋" w:eastAsia="仿宋" w:cs="仿宋"/>
          <w:color w:val="auto"/>
          <w:sz w:val="24"/>
          <w:szCs w:val="24"/>
        </w:rPr>
        <w:t>注：无偏离可填写“无”字，有偏离必须在本表列明，实际存在负偏离而在本表内没有列明的，视为虚假投标。</w:t>
      </w:r>
    </w:p>
    <w:p w14:paraId="23107007">
      <w:pPr>
        <w:spacing w:line="360" w:lineRule="exact"/>
        <w:ind w:firstLine="4900" w:firstLineChars="1750"/>
        <w:rPr>
          <w:rFonts w:ascii="仿宋" w:hAnsi="仿宋" w:eastAsia="仿宋" w:cs="仿宋"/>
          <w:color w:val="auto"/>
          <w:sz w:val="28"/>
          <w:szCs w:val="28"/>
        </w:rPr>
      </w:pPr>
    </w:p>
    <w:p w14:paraId="109C68A0">
      <w:pPr>
        <w:spacing w:line="500" w:lineRule="exact"/>
        <w:rPr>
          <w:rFonts w:ascii="仿宋" w:hAnsi="仿宋" w:eastAsia="仿宋" w:cs="仿宋"/>
          <w:color w:val="auto"/>
          <w:sz w:val="28"/>
          <w:szCs w:val="28"/>
        </w:rPr>
      </w:pPr>
    </w:p>
    <w:p w14:paraId="27038F42">
      <w:pPr>
        <w:spacing w:line="520" w:lineRule="exact"/>
        <w:ind w:firstLine="4480" w:firstLineChars="1600"/>
        <w:rPr>
          <w:rFonts w:ascii="仿宋" w:hAnsi="仿宋" w:eastAsia="仿宋" w:cs="仿宋"/>
          <w:color w:val="auto"/>
          <w:sz w:val="28"/>
          <w:szCs w:val="28"/>
        </w:rPr>
      </w:pPr>
      <w:bookmarkStart w:id="19" w:name="_Toc504549928"/>
      <w:r>
        <w:rPr>
          <w:rFonts w:hint="eastAsia" w:ascii="仿宋" w:hAnsi="仿宋" w:eastAsia="仿宋" w:cs="仿宋"/>
          <w:color w:val="auto"/>
          <w:sz w:val="28"/>
          <w:szCs w:val="28"/>
        </w:rPr>
        <w:t>投标人(盖章)：</w:t>
      </w:r>
    </w:p>
    <w:p w14:paraId="2EEF510B">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1FFA3591">
      <w:pPr>
        <w:spacing w:line="500" w:lineRule="exact"/>
        <w:jc w:val="center"/>
        <w:rPr>
          <w:rFonts w:ascii="仿宋" w:hAnsi="仿宋" w:eastAsia="仿宋" w:cs="仿宋"/>
          <w:b/>
          <w:color w:val="auto"/>
          <w:kern w:val="0"/>
          <w:sz w:val="28"/>
          <w:szCs w:val="28"/>
        </w:rPr>
      </w:pPr>
    </w:p>
    <w:p w14:paraId="0D342578">
      <w:pPr>
        <w:spacing w:line="500" w:lineRule="exact"/>
        <w:jc w:val="center"/>
        <w:rPr>
          <w:rFonts w:ascii="仿宋" w:hAnsi="仿宋" w:eastAsia="仿宋" w:cs="仿宋"/>
          <w:b/>
          <w:color w:val="auto"/>
          <w:kern w:val="0"/>
          <w:sz w:val="28"/>
          <w:szCs w:val="28"/>
        </w:rPr>
      </w:pPr>
    </w:p>
    <w:bookmarkEnd w:id="19"/>
    <w:p w14:paraId="06F919BB">
      <w:pPr>
        <w:pStyle w:val="15"/>
        <w:jc w:val="center"/>
        <w:rPr>
          <w:rFonts w:ascii="仿宋" w:hAnsi="仿宋" w:eastAsia="仿宋" w:cs="仿宋"/>
          <w:b/>
          <w:color w:val="auto"/>
          <w:sz w:val="36"/>
          <w:szCs w:val="36"/>
        </w:rPr>
        <w:sectPr>
          <w:pgSz w:w="11906" w:h="16838"/>
          <w:pgMar w:top="1440" w:right="1274" w:bottom="1440" w:left="1701" w:header="851" w:footer="992" w:gutter="0"/>
          <w:cols w:space="720" w:num="1"/>
          <w:docGrid w:type="lines" w:linePitch="520" w:charSpace="0"/>
        </w:sectPr>
      </w:pPr>
    </w:p>
    <w:p w14:paraId="0478B772">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要求采购人提供的配合</w:t>
      </w:r>
    </w:p>
    <w:p w14:paraId="4AA92B44">
      <w:pPr>
        <w:pStyle w:val="18"/>
        <w:rPr>
          <w:rFonts w:ascii="仿宋" w:hAnsi="仿宋" w:eastAsia="仿宋"/>
          <w:color w:val="auto"/>
        </w:rPr>
      </w:pPr>
    </w:p>
    <w:p w14:paraId="7570C265">
      <w:pPr>
        <w:pStyle w:val="18"/>
        <w:rPr>
          <w:rFonts w:ascii="仿宋" w:hAnsi="仿宋" w:eastAsia="仿宋"/>
          <w:color w:val="auto"/>
        </w:rPr>
      </w:pPr>
    </w:p>
    <w:p w14:paraId="6EA63E9C">
      <w:pPr>
        <w:pStyle w:val="18"/>
        <w:rPr>
          <w:rFonts w:ascii="仿宋" w:hAnsi="仿宋" w:eastAsia="仿宋"/>
          <w:color w:val="auto"/>
        </w:rPr>
      </w:pPr>
    </w:p>
    <w:p w14:paraId="63C3BC88">
      <w:pPr>
        <w:pStyle w:val="18"/>
        <w:rPr>
          <w:rFonts w:ascii="仿宋" w:hAnsi="仿宋" w:eastAsia="仿宋"/>
          <w:color w:val="auto"/>
        </w:rPr>
      </w:pPr>
    </w:p>
    <w:p w14:paraId="0A101A9F">
      <w:pPr>
        <w:pStyle w:val="18"/>
        <w:rPr>
          <w:rFonts w:ascii="仿宋" w:hAnsi="仿宋" w:eastAsia="仿宋"/>
          <w:color w:val="auto"/>
        </w:rPr>
      </w:pPr>
    </w:p>
    <w:p w14:paraId="37FF6AB5">
      <w:pPr>
        <w:pStyle w:val="18"/>
        <w:rPr>
          <w:rFonts w:ascii="仿宋" w:hAnsi="仿宋" w:eastAsia="仿宋"/>
          <w:color w:val="auto"/>
        </w:rPr>
      </w:pPr>
    </w:p>
    <w:p w14:paraId="5B5CA726">
      <w:pPr>
        <w:pStyle w:val="18"/>
        <w:rPr>
          <w:rFonts w:ascii="仿宋" w:hAnsi="仿宋" w:eastAsia="仿宋"/>
          <w:color w:val="auto"/>
        </w:rPr>
      </w:pPr>
    </w:p>
    <w:p w14:paraId="08693637">
      <w:pPr>
        <w:pStyle w:val="18"/>
        <w:rPr>
          <w:rFonts w:ascii="仿宋" w:hAnsi="仿宋" w:eastAsia="仿宋"/>
          <w:color w:val="auto"/>
        </w:rPr>
      </w:pPr>
    </w:p>
    <w:p w14:paraId="6B1B51BD">
      <w:pPr>
        <w:pStyle w:val="18"/>
        <w:rPr>
          <w:rFonts w:ascii="仿宋" w:hAnsi="仿宋" w:eastAsia="仿宋"/>
          <w:color w:val="auto"/>
        </w:rPr>
      </w:pPr>
    </w:p>
    <w:p w14:paraId="051260AE">
      <w:pPr>
        <w:pStyle w:val="18"/>
        <w:rPr>
          <w:rFonts w:ascii="仿宋" w:hAnsi="仿宋" w:eastAsia="仿宋"/>
          <w:color w:val="auto"/>
        </w:rPr>
      </w:pPr>
    </w:p>
    <w:p w14:paraId="24C6AE85">
      <w:pPr>
        <w:pStyle w:val="18"/>
        <w:rPr>
          <w:rFonts w:ascii="仿宋" w:hAnsi="仿宋" w:eastAsia="仿宋"/>
          <w:color w:val="auto"/>
        </w:rPr>
      </w:pPr>
    </w:p>
    <w:p w14:paraId="748632F8">
      <w:pPr>
        <w:pStyle w:val="18"/>
        <w:rPr>
          <w:rFonts w:ascii="仿宋" w:hAnsi="仿宋" w:eastAsia="仿宋"/>
          <w:color w:val="auto"/>
        </w:rPr>
      </w:pPr>
    </w:p>
    <w:p w14:paraId="3308A999">
      <w:pPr>
        <w:pStyle w:val="18"/>
        <w:rPr>
          <w:rFonts w:ascii="仿宋" w:hAnsi="仿宋" w:eastAsia="仿宋"/>
          <w:color w:val="auto"/>
        </w:rPr>
      </w:pPr>
    </w:p>
    <w:p w14:paraId="09626B9E">
      <w:pPr>
        <w:pStyle w:val="18"/>
        <w:rPr>
          <w:rFonts w:ascii="仿宋" w:hAnsi="仿宋" w:eastAsia="仿宋"/>
          <w:color w:val="auto"/>
        </w:rPr>
      </w:pPr>
    </w:p>
    <w:p w14:paraId="26308B89">
      <w:pPr>
        <w:pStyle w:val="18"/>
        <w:rPr>
          <w:rFonts w:ascii="仿宋" w:hAnsi="仿宋" w:eastAsia="仿宋"/>
          <w:color w:val="auto"/>
        </w:rPr>
      </w:pPr>
    </w:p>
    <w:p w14:paraId="40B7A53A">
      <w:pPr>
        <w:pStyle w:val="18"/>
        <w:rPr>
          <w:rFonts w:ascii="仿宋" w:hAnsi="仿宋" w:eastAsia="仿宋"/>
          <w:color w:val="auto"/>
        </w:rPr>
      </w:pPr>
    </w:p>
    <w:p w14:paraId="679F43B6">
      <w:pPr>
        <w:pStyle w:val="18"/>
        <w:rPr>
          <w:rFonts w:ascii="仿宋" w:hAnsi="仿宋" w:eastAsia="仿宋"/>
          <w:color w:val="auto"/>
        </w:rPr>
      </w:pPr>
    </w:p>
    <w:p w14:paraId="00E376AE">
      <w:pPr>
        <w:pStyle w:val="18"/>
        <w:rPr>
          <w:rFonts w:ascii="仿宋" w:hAnsi="仿宋" w:eastAsia="仿宋"/>
          <w:color w:val="auto"/>
        </w:rPr>
      </w:pPr>
    </w:p>
    <w:p w14:paraId="3DB7CC6A">
      <w:pPr>
        <w:pStyle w:val="18"/>
        <w:rPr>
          <w:rFonts w:ascii="仿宋" w:hAnsi="仿宋" w:eastAsia="仿宋"/>
          <w:color w:val="auto"/>
        </w:rPr>
      </w:pPr>
    </w:p>
    <w:p w14:paraId="6E57EBE6">
      <w:pPr>
        <w:pStyle w:val="18"/>
        <w:rPr>
          <w:rFonts w:ascii="仿宋" w:hAnsi="仿宋" w:eastAsia="仿宋"/>
          <w:color w:val="auto"/>
        </w:rPr>
      </w:pPr>
    </w:p>
    <w:p w14:paraId="0C2A5C3C">
      <w:pPr>
        <w:pStyle w:val="18"/>
        <w:rPr>
          <w:rFonts w:ascii="仿宋" w:hAnsi="仿宋" w:eastAsia="仿宋"/>
          <w:color w:val="auto"/>
        </w:rPr>
      </w:pPr>
    </w:p>
    <w:p w14:paraId="0C39317D">
      <w:pPr>
        <w:pStyle w:val="18"/>
        <w:rPr>
          <w:rFonts w:ascii="仿宋" w:hAnsi="仿宋" w:eastAsia="仿宋"/>
          <w:color w:val="auto"/>
        </w:rPr>
      </w:pPr>
    </w:p>
    <w:p w14:paraId="4285DB7E">
      <w:pPr>
        <w:pStyle w:val="18"/>
        <w:rPr>
          <w:rFonts w:ascii="仿宋" w:hAnsi="仿宋" w:eastAsia="仿宋"/>
          <w:color w:val="auto"/>
        </w:rPr>
      </w:pPr>
    </w:p>
    <w:p w14:paraId="6B9744FC">
      <w:pPr>
        <w:pStyle w:val="42"/>
        <w:spacing w:before="100" w:beforeAutospacing="1" w:after="100" w:afterAutospacing="1" w:line="415" w:lineRule="auto"/>
        <w:rPr>
          <w:rFonts w:ascii="仿宋" w:hAnsi="仿宋" w:eastAsia="仿宋" w:cs="仿宋"/>
          <w:color w:val="auto"/>
          <w:sz w:val="44"/>
          <w:szCs w:val="44"/>
        </w:rPr>
      </w:pPr>
      <w:r>
        <w:rPr>
          <w:rFonts w:hint="eastAsia" w:ascii="仿宋" w:hAnsi="仿宋" w:eastAsia="仿宋" w:cs="仿宋"/>
          <w:color w:val="auto"/>
          <w:sz w:val="44"/>
          <w:szCs w:val="44"/>
        </w:rPr>
        <w:t xml:space="preserve">第六章 </w:t>
      </w:r>
      <w:r>
        <w:rPr>
          <w:rFonts w:ascii="仿宋" w:hAnsi="仿宋" w:eastAsia="仿宋" w:cs="仿宋"/>
          <w:color w:val="auto"/>
          <w:sz w:val="44"/>
          <w:szCs w:val="44"/>
        </w:rPr>
        <w:t xml:space="preserve">  </w:t>
      </w:r>
      <w:r>
        <w:rPr>
          <w:rFonts w:hint="eastAsia" w:ascii="仿宋" w:hAnsi="仿宋" w:eastAsia="仿宋" w:cs="仿宋"/>
          <w:color w:val="auto"/>
          <w:sz w:val="44"/>
          <w:szCs w:val="44"/>
        </w:rPr>
        <w:t>合同书格式</w:t>
      </w:r>
    </w:p>
    <w:p w14:paraId="32D8B739">
      <w:pPr>
        <w:spacing w:line="560" w:lineRule="exact"/>
        <w:ind w:firstLine="720" w:firstLineChars="200"/>
        <w:jc w:val="center"/>
        <w:rPr>
          <w:rFonts w:ascii="宋体" w:hAnsi="宋体"/>
          <w:color w:val="auto"/>
          <w:sz w:val="36"/>
          <w:szCs w:val="36"/>
        </w:rPr>
      </w:pPr>
    </w:p>
    <w:p w14:paraId="42FB6BB4">
      <w:pPr>
        <w:pStyle w:val="39"/>
        <w:rPr>
          <w:rFonts w:ascii="宋体" w:hAnsi="宋体"/>
          <w:color w:val="auto"/>
          <w:sz w:val="36"/>
          <w:szCs w:val="36"/>
        </w:rPr>
      </w:pPr>
    </w:p>
    <w:p w14:paraId="69B035B6">
      <w:pPr>
        <w:pStyle w:val="39"/>
        <w:rPr>
          <w:rFonts w:ascii="宋体" w:hAnsi="宋体"/>
          <w:color w:val="auto"/>
          <w:sz w:val="36"/>
          <w:szCs w:val="36"/>
        </w:rPr>
      </w:pPr>
    </w:p>
    <w:p w14:paraId="3A07C09D">
      <w:pPr>
        <w:pStyle w:val="39"/>
        <w:rPr>
          <w:rFonts w:ascii="宋体" w:hAnsi="宋体"/>
          <w:color w:val="auto"/>
          <w:sz w:val="36"/>
          <w:szCs w:val="36"/>
        </w:rPr>
      </w:pPr>
    </w:p>
    <w:p w14:paraId="43F4464D">
      <w:pPr>
        <w:pStyle w:val="39"/>
        <w:rPr>
          <w:rFonts w:ascii="宋体" w:hAnsi="宋体"/>
          <w:color w:val="auto"/>
          <w:sz w:val="36"/>
          <w:szCs w:val="36"/>
        </w:rPr>
      </w:pPr>
    </w:p>
    <w:p w14:paraId="08F7F69A">
      <w:pPr>
        <w:pStyle w:val="39"/>
        <w:rPr>
          <w:rFonts w:ascii="宋体" w:hAnsi="宋体"/>
          <w:color w:val="auto"/>
          <w:sz w:val="36"/>
          <w:szCs w:val="36"/>
        </w:rPr>
      </w:pPr>
    </w:p>
    <w:p w14:paraId="20FEFB3A">
      <w:pPr>
        <w:pStyle w:val="39"/>
        <w:rPr>
          <w:rFonts w:ascii="宋体" w:hAnsi="宋体"/>
          <w:color w:val="auto"/>
          <w:sz w:val="36"/>
          <w:szCs w:val="36"/>
        </w:rPr>
      </w:pPr>
    </w:p>
    <w:p w14:paraId="0D66551B">
      <w:pPr>
        <w:pStyle w:val="39"/>
        <w:rPr>
          <w:rFonts w:ascii="宋体" w:hAnsi="宋体"/>
          <w:color w:val="auto"/>
          <w:sz w:val="36"/>
          <w:szCs w:val="36"/>
        </w:rPr>
      </w:pPr>
    </w:p>
    <w:p w14:paraId="61379F18">
      <w:pPr>
        <w:pStyle w:val="39"/>
        <w:rPr>
          <w:rFonts w:ascii="宋体" w:hAnsi="宋体"/>
          <w:color w:val="auto"/>
          <w:sz w:val="36"/>
          <w:szCs w:val="36"/>
        </w:rPr>
      </w:pPr>
    </w:p>
    <w:p w14:paraId="021D3377">
      <w:pPr>
        <w:pStyle w:val="39"/>
        <w:rPr>
          <w:rFonts w:ascii="宋体" w:hAnsi="宋体"/>
          <w:color w:val="auto"/>
          <w:sz w:val="36"/>
          <w:szCs w:val="36"/>
        </w:rPr>
      </w:pPr>
    </w:p>
    <w:p w14:paraId="413BEF6B">
      <w:pPr>
        <w:pStyle w:val="39"/>
        <w:rPr>
          <w:rFonts w:ascii="宋体" w:hAnsi="宋体"/>
          <w:color w:val="auto"/>
          <w:sz w:val="36"/>
          <w:szCs w:val="36"/>
        </w:rPr>
      </w:pPr>
    </w:p>
    <w:p w14:paraId="7C32694E">
      <w:pPr>
        <w:pStyle w:val="39"/>
        <w:rPr>
          <w:rFonts w:ascii="宋体" w:hAnsi="宋体"/>
          <w:color w:val="auto"/>
          <w:sz w:val="36"/>
          <w:szCs w:val="36"/>
        </w:rPr>
      </w:pPr>
    </w:p>
    <w:p w14:paraId="26A33534">
      <w:pPr>
        <w:pStyle w:val="39"/>
        <w:rPr>
          <w:rFonts w:ascii="宋体" w:hAnsi="宋体"/>
          <w:color w:val="auto"/>
          <w:sz w:val="36"/>
          <w:szCs w:val="36"/>
        </w:rPr>
      </w:pPr>
    </w:p>
    <w:p w14:paraId="005939B0">
      <w:pPr>
        <w:pStyle w:val="39"/>
        <w:rPr>
          <w:rFonts w:ascii="宋体" w:hAnsi="宋体"/>
          <w:color w:val="auto"/>
          <w:sz w:val="36"/>
          <w:szCs w:val="36"/>
        </w:rPr>
      </w:pPr>
    </w:p>
    <w:p w14:paraId="4B01175B">
      <w:pPr>
        <w:pStyle w:val="39"/>
        <w:rPr>
          <w:rFonts w:ascii="宋体" w:hAnsi="宋体"/>
          <w:color w:val="auto"/>
          <w:sz w:val="36"/>
          <w:szCs w:val="36"/>
        </w:rPr>
      </w:pPr>
    </w:p>
    <w:p w14:paraId="59485949">
      <w:pPr>
        <w:pStyle w:val="39"/>
        <w:rPr>
          <w:rFonts w:ascii="宋体" w:hAnsi="宋体"/>
          <w:color w:val="auto"/>
          <w:sz w:val="36"/>
          <w:szCs w:val="36"/>
        </w:rPr>
      </w:pPr>
    </w:p>
    <w:p w14:paraId="3FCD6AE4">
      <w:pPr>
        <w:pStyle w:val="39"/>
        <w:rPr>
          <w:rFonts w:ascii="宋体" w:hAnsi="宋体"/>
          <w:color w:val="auto"/>
          <w:sz w:val="36"/>
          <w:szCs w:val="36"/>
        </w:rPr>
      </w:pPr>
    </w:p>
    <w:p w14:paraId="6801C96E">
      <w:pPr>
        <w:pStyle w:val="39"/>
        <w:rPr>
          <w:rFonts w:ascii="宋体" w:hAnsi="宋体"/>
          <w:color w:val="auto"/>
          <w:sz w:val="36"/>
          <w:szCs w:val="36"/>
        </w:rPr>
      </w:pPr>
    </w:p>
    <w:p w14:paraId="44A8BF96">
      <w:pPr>
        <w:pStyle w:val="39"/>
        <w:rPr>
          <w:rFonts w:ascii="宋体" w:hAnsi="宋体"/>
          <w:color w:val="auto"/>
          <w:sz w:val="36"/>
          <w:szCs w:val="36"/>
        </w:rPr>
      </w:pPr>
    </w:p>
    <w:p w14:paraId="190AD02E">
      <w:pPr>
        <w:pStyle w:val="39"/>
        <w:rPr>
          <w:rFonts w:ascii="宋体" w:hAnsi="宋体"/>
          <w:color w:val="auto"/>
          <w:sz w:val="36"/>
          <w:szCs w:val="36"/>
        </w:rPr>
      </w:pPr>
    </w:p>
    <w:p w14:paraId="4CA773F9">
      <w:pPr>
        <w:pStyle w:val="39"/>
        <w:rPr>
          <w:rFonts w:ascii="宋体" w:hAnsi="宋体"/>
          <w:color w:val="auto"/>
          <w:sz w:val="36"/>
          <w:szCs w:val="36"/>
        </w:rPr>
      </w:pPr>
    </w:p>
    <w:p w14:paraId="00E2D45B">
      <w:pPr>
        <w:spacing w:line="560" w:lineRule="exact"/>
        <w:ind w:firstLine="723" w:firstLineChars="200"/>
        <w:jc w:val="right"/>
        <w:rPr>
          <w:rFonts w:ascii="仿宋" w:hAnsi="仿宋" w:eastAsia="仿宋"/>
          <w:color w:val="auto"/>
          <w:sz w:val="36"/>
          <w:szCs w:val="36"/>
        </w:rPr>
      </w:pPr>
      <w:r>
        <w:rPr>
          <w:rFonts w:hint="eastAsia" w:ascii="仿宋" w:hAnsi="仿宋" w:eastAsia="仿宋"/>
          <w:b/>
          <w:color w:val="auto"/>
          <w:sz w:val="36"/>
          <w:szCs w:val="36"/>
        </w:rPr>
        <w:t xml:space="preserve">  </w:t>
      </w:r>
      <w:r>
        <w:rPr>
          <w:rFonts w:hint="eastAsia" w:ascii="黑体" w:hAnsi="黑体" w:eastAsia="黑体" w:cs="黑体"/>
          <w:b w:val="0"/>
          <w:bCs/>
          <w:color w:val="auto"/>
          <w:sz w:val="32"/>
          <w:szCs w:val="32"/>
        </w:rPr>
        <w:t>合同编号:</w:t>
      </w:r>
    </w:p>
    <w:p w14:paraId="406599F2">
      <w:pPr>
        <w:spacing w:line="560" w:lineRule="exact"/>
        <w:ind w:firstLine="720" w:firstLineChars="200"/>
        <w:jc w:val="center"/>
        <w:rPr>
          <w:rFonts w:hint="eastAsia" w:ascii="仿宋" w:hAnsi="仿宋" w:eastAsia="仿宋"/>
          <w:color w:val="auto"/>
          <w:sz w:val="36"/>
          <w:szCs w:val="36"/>
        </w:rPr>
      </w:pPr>
    </w:p>
    <w:p w14:paraId="18726A32">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2DA6DC7F">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12177DD6">
      <w:pPr>
        <w:spacing w:line="560" w:lineRule="exact"/>
        <w:jc w:val="center"/>
        <w:rPr>
          <w:rFonts w:hint="eastAsia" w:ascii="方正小标宋简体" w:hAnsi="方正小标宋简体" w:eastAsia="方正小标宋简体" w:cs="方正小标宋简体"/>
          <w:b w:val="0"/>
          <w:bCs w:val="0"/>
          <w:color w:val="auto"/>
          <w:sz w:val="52"/>
          <w:szCs w:val="52"/>
          <w:lang w:val="en-US" w:eastAsia="zh-CN"/>
        </w:rPr>
      </w:pPr>
      <w:r>
        <w:rPr>
          <w:rFonts w:hint="eastAsia" w:ascii="方正小标宋简体" w:hAnsi="方正小标宋简体" w:eastAsia="方正小标宋简体" w:cs="方正小标宋简体"/>
          <w:b w:val="0"/>
          <w:bCs w:val="0"/>
          <w:color w:val="auto"/>
          <w:sz w:val="52"/>
          <w:szCs w:val="52"/>
        </w:rPr>
        <w:t>葡萄基地</w:t>
      </w:r>
      <w:r>
        <w:rPr>
          <w:rFonts w:hint="eastAsia" w:ascii="方正小标宋简体" w:hAnsi="方正小标宋简体" w:eastAsia="方正小标宋简体" w:cs="方正小标宋简体"/>
          <w:b w:val="0"/>
          <w:bCs w:val="0"/>
          <w:color w:val="auto"/>
          <w:sz w:val="52"/>
          <w:szCs w:val="52"/>
          <w:lang w:val="en-US" w:eastAsia="zh-CN"/>
        </w:rPr>
        <w:t>土壤培肥与植株养护物资</w:t>
      </w:r>
    </w:p>
    <w:p w14:paraId="50D5731B">
      <w:pPr>
        <w:spacing w:line="560" w:lineRule="exact"/>
        <w:jc w:val="center"/>
        <w:rPr>
          <w:rFonts w:hint="eastAsia" w:ascii="方正小标宋简体" w:hAnsi="方正小标宋简体" w:eastAsia="方正小标宋简体" w:cs="方正小标宋简体"/>
          <w:b w:val="0"/>
          <w:color w:val="auto"/>
          <w:sz w:val="52"/>
          <w:szCs w:val="52"/>
          <w:lang w:eastAsia="zh-CN"/>
        </w:rPr>
      </w:pPr>
      <w:r>
        <w:rPr>
          <w:rFonts w:hint="eastAsia" w:ascii="方正小标宋简体" w:hAnsi="方正小标宋简体" w:eastAsia="方正小标宋简体" w:cs="方正小标宋简体"/>
          <w:b w:val="0"/>
          <w:bCs w:val="0"/>
          <w:color w:val="auto"/>
          <w:sz w:val="52"/>
          <w:szCs w:val="52"/>
        </w:rPr>
        <w:t>采购</w:t>
      </w:r>
      <w:r>
        <w:rPr>
          <w:rFonts w:hint="eastAsia" w:ascii="方正小标宋简体" w:hAnsi="方正小标宋简体" w:eastAsia="方正小标宋简体" w:cs="方正小标宋简体"/>
          <w:b w:val="0"/>
          <w:bCs w:val="0"/>
          <w:color w:val="auto"/>
          <w:sz w:val="52"/>
          <w:szCs w:val="52"/>
          <w:lang w:val="en-US" w:eastAsia="zh-CN"/>
        </w:rPr>
        <w:t>合同</w:t>
      </w:r>
    </w:p>
    <w:p w14:paraId="277C0F5C">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F2411C1">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60B178E7">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924C3E9">
      <w:pPr>
        <w:spacing w:line="560" w:lineRule="exact"/>
        <w:ind w:firstLine="720" w:firstLineChars="200"/>
        <w:jc w:val="center"/>
        <w:rPr>
          <w:rFonts w:hint="eastAsia" w:ascii="仿宋" w:hAnsi="仿宋" w:eastAsia="仿宋"/>
          <w:color w:val="auto"/>
          <w:sz w:val="36"/>
          <w:szCs w:val="36"/>
        </w:rPr>
      </w:pPr>
    </w:p>
    <w:p w14:paraId="549FD550">
      <w:pPr>
        <w:spacing w:line="560" w:lineRule="exact"/>
        <w:ind w:firstLine="720" w:firstLineChars="200"/>
        <w:jc w:val="center"/>
        <w:rPr>
          <w:rFonts w:hint="eastAsia" w:ascii="仿宋" w:hAnsi="仿宋" w:eastAsia="仿宋"/>
          <w:color w:val="auto"/>
          <w:sz w:val="36"/>
          <w:szCs w:val="36"/>
        </w:rPr>
      </w:pPr>
    </w:p>
    <w:p w14:paraId="59BDFC6A">
      <w:pPr>
        <w:spacing w:line="560" w:lineRule="exact"/>
        <w:ind w:firstLine="720" w:firstLineChars="200"/>
        <w:jc w:val="center"/>
        <w:rPr>
          <w:rFonts w:hint="eastAsia" w:ascii="仿宋" w:hAnsi="仿宋" w:eastAsia="仿宋"/>
          <w:color w:val="auto"/>
          <w:sz w:val="36"/>
          <w:szCs w:val="36"/>
        </w:rPr>
      </w:pPr>
    </w:p>
    <w:p w14:paraId="54B52CF6">
      <w:pPr>
        <w:spacing w:line="560" w:lineRule="exact"/>
        <w:ind w:firstLine="720" w:firstLineChars="200"/>
        <w:jc w:val="center"/>
        <w:rPr>
          <w:rFonts w:hint="eastAsia" w:ascii="仿宋" w:hAnsi="仿宋" w:eastAsia="仿宋"/>
          <w:color w:val="auto"/>
          <w:sz w:val="36"/>
          <w:szCs w:val="36"/>
        </w:rPr>
      </w:pPr>
    </w:p>
    <w:p w14:paraId="5E45B8E9">
      <w:pPr>
        <w:spacing w:line="560" w:lineRule="exact"/>
        <w:ind w:firstLine="720" w:firstLineChars="200"/>
        <w:jc w:val="center"/>
        <w:rPr>
          <w:rFonts w:hint="eastAsia" w:ascii="仿宋" w:hAnsi="仿宋" w:eastAsia="仿宋"/>
          <w:color w:val="auto"/>
          <w:sz w:val="36"/>
          <w:szCs w:val="36"/>
        </w:rPr>
      </w:pPr>
    </w:p>
    <w:p w14:paraId="7AC70F26">
      <w:pPr>
        <w:spacing w:line="560" w:lineRule="exact"/>
        <w:ind w:firstLine="720" w:firstLineChars="200"/>
        <w:jc w:val="center"/>
        <w:rPr>
          <w:rFonts w:hint="eastAsia" w:ascii="仿宋" w:hAnsi="仿宋" w:eastAsia="仿宋"/>
          <w:color w:val="auto"/>
          <w:sz w:val="36"/>
          <w:szCs w:val="36"/>
        </w:rPr>
      </w:pPr>
    </w:p>
    <w:p w14:paraId="079935B4">
      <w:pPr>
        <w:spacing w:line="560" w:lineRule="exact"/>
        <w:ind w:firstLine="720" w:firstLineChars="200"/>
        <w:jc w:val="center"/>
        <w:rPr>
          <w:rFonts w:hint="eastAsia" w:ascii="仿宋" w:hAnsi="仿宋" w:eastAsia="仿宋"/>
          <w:color w:val="auto"/>
          <w:sz w:val="36"/>
          <w:szCs w:val="36"/>
        </w:rPr>
      </w:pPr>
    </w:p>
    <w:p w14:paraId="55138BDD">
      <w:pPr>
        <w:spacing w:line="560" w:lineRule="exact"/>
        <w:ind w:firstLine="720" w:firstLineChars="200"/>
        <w:jc w:val="center"/>
        <w:rPr>
          <w:rFonts w:hint="eastAsia" w:ascii="仿宋" w:hAnsi="仿宋" w:eastAsia="仿宋"/>
          <w:color w:val="auto"/>
          <w:sz w:val="36"/>
          <w:szCs w:val="36"/>
        </w:rPr>
      </w:pPr>
    </w:p>
    <w:p w14:paraId="3BD63EBF">
      <w:pPr>
        <w:spacing w:line="560" w:lineRule="exact"/>
        <w:ind w:firstLine="720" w:firstLineChars="200"/>
        <w:jc w:val="center"/>
        <w:rPr>
          <w:rFonts w:hint="eastAsia" w:ascii="仿宋" w:hAnsi="仿宋" w:eastAsia="仿宋"/>
          <w:color w:val="auto"/>
          <w:sz w:val="36"/>
          <w:szCs w:val="36"/>
        </w:rPr>
      </w:pPr>
    </w:p>
    <w:p w14:paraId="0F899A02">
      <w:pPr>
        <w:keepNext w:val="0"/>
        <w:keepLines w:val="0"/>
        <w:pageBreakBefore w:val="0"/>
        <w:widowControl w:val="0"/>
        <w:kinsoku/>
        <w:wordWrap/>
        <w:overflowPunct/>
        <w:topLinePunct w:val="0"/>
        <w:autoSpaceDE/>
        <w:autoSpaceDN/>
        <w:bidi w:val="0"/>
        <w:adjustRightInd/>
        <w:snapToGrid/>
        <w:spacing w:line="560" w:lineRule="exact"/>
        <w:ind w:firstLine="1080" w:firstLineChars="300"/>
        <w:jc w:val="left"/>
        <w:textAlignment w:val="auto"/>
        <w:rPr>
          <w:rFonts w:hint="eastAsia" w:ascii="黑体" w:hAnsi="黑体" w:eastAsia="黑体" w:cs="黑体"/>
          <w:b w:val="0"/>
          <w:bCs/>
          <w:color w:val="auto"/>
          <w:sz w:val="32"/>
          <w:szCs w:val="32"/>
          <w:u w:val="single"/>
        </w:rPr>
      </w:pPr>
      <w:r>
        <w:rPr>
          <w:rFonts w:hint="eastAsia" w:ascii="仿宋" w:hAnsi="仿宋" w:eastAsia="仿宋"/>
          <w:color w:val="auto"/>
          <w:sz w:val="36"/>
          <w:szCs w:val="36"/>
        </w:rPr>
        <w:t xml:space="preserve">     </w:t>
      </w:r>
      <w:r>
        <w:rPr>
          <w:rFonts w:hint="eastAsia" w:ascii="黑体" w:hAnsi="黑体" w:eastAsia="黑体" w:cs="黑体"/>
          <w:b w:val="0"/>
          <w:bCs/>
          <w:color w:val="auto"/>
          <w:sz w:val="32"/>
          <w:szCs w:val="32"/>
        </w:rPr>
        <w:t>甲方：</w:t>
      </w:r>
      <w:r>
        <w:rPr>
          <w:rFonts w:hint="eastAsia" w:ascii="黑体" w:hAnsi="黑体" w:eastAsia="黑体" w:cs="黑体"/>
          <w:b w:val="0"/>
          <w:bCs/>
          <w:color w:val="auto"/>
          <w:sz w:val="32"/>
          <w:szCs w:val="32"/>
          <w:u w:val="single"/>
        </w:rPr>
        <w:t>荣成市土地发展集团有限公司</w:t>
      </w:r>
    </w:p>
    <w:p w14:paraId="34438D02">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eastAsia" w:ascii="黑体" w:hAnsi="黑体" w:eastAsia="黑体" w:cs="黑体"/>
          <w:b/>
          <w:color w:val="auto"/>
          <w:sz w:val="32"/>
          <w:szCs w:val="32"/>
        </w:rPr>
      </w:pPr>
      <w:r>
        <w:rPr>
          <w:rFonts w:hint="eastAsia" w:ascii="黑体" w:hAnsi="黑体" w:eastAsia="黑体" w:cs="黑体"/>
          <w:b w:val="0"/>
          <w:bCs/>
          <w:color w:val="auto"/>
          <w:sz w:val="32"/>
          <w:szCs w:val="32"/>
        </w:rPr>
        <w:t>乙方：</w:t>
      </w:r>
    </w:p>
    <w:p w14:paraId="775D1219">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签订日期：</w:t>
      </w:r>
      <w:r>
        <w:rPr>
          <w:rFonts w:hint="default" w:ascii="Times New Roman" w:hAnsi="Times New Roman" w:eastAsia="黑体" w:cs="Times New Roman"/>
          <w:color w:val="auto"/>
          <w:sz w:val="32"/>
          <w:szCs w:val="32"/>
          <w:u w:val="single"/>
          <w:lang w:val="en-US" w:eastAsia="zh-CN"/>
        </w:rPr>
        <w:t>202</w:t>
      </w:r>
      <w:r>
        <w:rPr>
          <w:rFonts w:hint="eastAsia" w:eastAsia="黑体" w:cs="Times New Roman"/>
          <w:color w:val="auto"/>
          <w:sz w:val="32"/>
          <w:szCs w:val="32"/>
          <w:u w:val="single"/>
          <w:lang w:val="en-US" w:eastAsia="zh-CN"/>
        </w:rPr>
        <w:t>6</w:t>
      </w:r>
      <w:r>
        <w:rPr>
          <w:rFonts w:hint="default" w:ascii="Times New Roman" w:hAnsi="Times New Roman" w:eastAsia="黑体" w:cs="Times New Roman"/>
          <w:color w:val="auto"/>
          <w:sz w:val="32"/>
          <w:szCs w:val="32"/>
          <w:u w:val="single"/>
        </w:rPr>
        <w:t>年</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月</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日</w:t>
      </w:r>
    </w:p>
    <w:p w14:paraId="63CDCEFA">
      <w:pPr>
        <w:spacing w:line="560" w:lineRule="exact"/>
        <w:rPr>
          <w:rFonts w:hint="eastAsia"/>
          <w:color w:val="auto"/>
        </w:rPr>
        <w:sectPr>
          <w:headerReference r:id="rId13" w:type="default"/>
          <w:footerReference r:id="rId14" w:type="even"/>
          <w:pgSz w:w="11906" w:h="16838"/>
          <w:pgMar w:top="1814" w:right="1417" w:bottom="1814" w:left="1474" w:header="720" w:footer="720" w:gutter="0"/>
          <w:pgNumType w:start="0"/>
          <w:cols w:space="720" w:num="1"/>
          <w:titlePg/>
          <w:docGrid w:type="lines" w:linePitch="312" w:charSpace="0"/>
        </w:sectPr>
      </w:pPr>
    </w:p>
    <w:p w14:paraId="01FFB87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甲方：荣成市土地发展集团有限公司</w:t>
      </w:r>
    </w:p>
    <w:p w14:paraId="6961B4A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地址：荣成市崖头街道成山大道东段</w:t>
      </w:r>
      <w:r>
        <w:rPr>
          <w:rFonts w:hint="default" w:ascii="Times New Roman" w:hAnsi="Times New Roman" w:eastAsia="仿宋" w:cs="Times New Roman"/>
          <w:color w:val="auto"/>
          <w:sz w:val="32"/>
          <w:szCs w:val="32"/>
          <w:highlight w:val="none"/>
          <w:lang w:val="en-US" w:eastAsia="zh-CN"/>
        </w:rPr>
        <w:t>190</w:t>
      </w:r>
      <w:r>
        <w:rPr>
          <w:rFonts w:hint="eastAsia" w:ascii="仿宋" w:hAnsi="仿宋" w:eastAsia="仿宋" w:cs="仿宋"/>
          <w:color w:val="auto"/>
          <w:sz w:val="32"/>
          <w:szCs w:val="32"/>
          <w:highlight w:val="none"/>
          <w:lang w:val="en-US" w:eastAsia="zh-CN"/>
        </w:rPr>
        <w:t>号</w:t>
      </w:r>
    </w:p>
    <w:p w14:paraId="20608372">
      <w:pPr>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3B127074">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w:t>
      </w:r>
    </w:p>
    <w:p w14:paraId="730A406C">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w:t>
      </w:r>
    </w:p>
    <w:p w14:paraId="06EACD6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672F24D1">
      <w:pPr>
        <w:spacing w:line="560" w:lineRule="exact"/>
        <w:ind w:firstLine="640" w:firstLineChars="200"/>
        <w:rPr>
          <w:rFonts w:hint="eastAsia" w:ascii="仿宋_GB2312" w:hAnsi="宋体" w:eastAsia="仿宋_GB2312"/>
          <w:color w:val="auto"/>
          <w:sz w:val="32"/>
          <w:szCs w:val="32"/>
        </w:rPr>
      </w:pPr>
      <w:r>
        <w:rPr>
          <w:rFonts w:hint="eastAsia" w:ascii="仿宋" w:hAnsi="仿宋" w:eastAsia="仿宋" w:cs="仿宋"/>
          <w:color w:val="auto"/>
          <w:sz w:val="32"/>
          <w:szCs w:val="32"/>
          <w:highlight w:val="none"/>
          <w:lang w:val="en-US" w:eastAsia="zh-CN"/>
        </w:rPr>
        <w:t>依据《中华人民共和国民法典》等相关法律法规，甲乙双方本着平等自愿、公平诚信、互利共赢的原则，就甲方伟德山妮娜皇后葡萄基地土壤培肥、植株养护所需肥料、农药等物资采购事宜，经充分协商，订立本合同，以资共同信守。</w:t>
      </w:r>
    </w:p>
    <w:p w14:paraId="66A0A18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一、采购内容与供货期限</w:t>
      </w:r>
    </w:p>
    <w:p w14:paraId="7112D32F">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甲方选定乙方为伟德山妮娜皇后葡萄基地植保物料供应商，乙方按照本合同及附件约定，向甲方供应土壤培肥、植株养护所需肥料及相关植保物料。具体物资名称、规格、数量、单价、总价等详见附件一《采购物资清单及分项报价表》。</w:t>
      </w:r>
    </w:p>
    <w:p w14:paraId="020DA7E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.供货期限：自本合同生效之日起一年。</w:t>
      </w:r>
    </w:p>
    <w:p w14:paraId="5CD9994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3</w:t>
      </w:r>
      <w:r>
        <w:rPr>
          <w:rFonts w:hint="eastAsia" w:ascii="仿宋" w:hAnsi="仿宋" w:eastAsia="仿宋" w:cs="仿宋"/>
          <w:color w:val="auto"/>
          <w:sz w:val="32"/>
          <w:szCs w:val="32"/>
          <w:highlight w:val="none"/>
          <w:lang w:val="en-US" w:eastAsia="zh-CN"/>
        </w:rPr>
        <w:t>.甲方以书面、微信或邮件形式下达供货通知，乙方按通知要求及时供货。</w:t>
      </w:r>
    </w:p>
    <w:p w14:paraId="093145D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二、合同价款</w:t>
      </w:r>
    </w:p>
    <w:p w14:paraId="765DEB9A">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.本合同为固定单价合同</w:t>
      </w:r>
      <w:r>
        <w:rPr>
          <w:rFonts w:hint="eastAsia" w:ascii="仿宋_GB2312" w:hAnsi="宋体" w:eastAsia="仿宋_GB2312"/>
          <w:color w:val="auto"/>
          <w:sz w:val="32"/>
          <w:szCs w:val="32"/>
        </w:rPr>
        <w:t>（分项价格详见货物清单）</w:t>
      </w:r>
      <w:r>
        <w:rPr>
          <w:rFonts w:hint="eastAsia" w:ascii="仿宋" w:hAnsi="仿宋" w:eastAsia="仿宋" w:cs="仿宋"/>
          <w:color w:val="auto"/>
          <w:sz w:val="32"/>
          <w:szCs w:val="32"/>
          <w:highlight w:val="none"/>
          <w:lang w:val="en-US" w:eastAsia="zh-CN"/>
        </w:rPr>
        <w:t>，根据实际供货量据实结算。</w:t>
      </w:r>
    </w:p>
    <w:p w14:paraId="2223F132">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.本合同价款包含物资成本、包装、运输、装卸、保险、税费、售后服务等全部费用，甲方无需另行支付其他费用。</w:t>
      </w:r>
    </w:p>
    <w:p w14:paraId="7632CB24">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三、乙方收款信息</w:t>
      </w:r>
    </w:p>
    <w:p w14:paraId="0EA7C3C9">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开户名称：</w:t>
      </w:r>
    </w:p>
    <w:p w14:paraId="1596930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开户银行：</w:t>
      </w:r>
    </w:p>
    <w:p w14:paraId="25E680B5">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银行账号：</w:t>
      </w:r>
    </w:p>
    <w:p w14:paraId="612CF243">
      <w:pPr>
        <w:numPr>
          <w:ilvl w:val="0"/>
          <w:numId w:val="0"/>
        </w:numPr>
        <w:spacing w:line="560" w:lineRule="exact"/>
        <w:ind w:firstLine="640" w:firstLineChars="200"/>
        <w:rPr>
          <w:rFonts w:hint="eastAsia" w:ascii="黑体" w:hAnsi="黑体" w:eastAsia="黑体"/>
          <w:color w:val="auto"/>
          <w:kern w:val="0"/>
          <w:sz w:val="32"/>
          <w:szCs w:val="32"/>
        </w:rPr>
      </w:pPr>
      <w:r>
        <w:rPr>
          <w:rFonts w:hint="eastAsia" w:ascii="黑体" w:hAnsi="黑体" w:eastAsia="黑体" w:cs="Times New Roman"/>
          <w:color w:val="auto"/>
          <w:kern w:val="0"/>
          <w:sz w:val="32"/>
          <w:szCs w:val="32"/>
          <w:lang w:val="en-US" w:eastAsia="zh-CN" w:bidi="ar-SA"/>
        </w:rPr>
        <w:t>四、</w:t>
      </w:r>
      <w:r>
        <w:rPr>
          <w:rFonts w:hint="eastAsia" w:ascii="黑体" w:hAnsi="黑体" w:eastAsia="黑体"/>
          <w:color w:val="auto"/>
          <w:kern w:val="0"/>
          <w:sz w:val="32"/>
          <w:szCs w:val="32"/>
        </w:rPr>
        <w:t>付款方式</w:t>
      </w:r>
    </w:p>
    <w:p w14:paraId="15E4AAF9">
      <w:pPr>
        <w:numPr>
          <w:ilvl w:val="0"/>
          <w:numId w:val="0"/>
        </w:numPr>
        <w:spacing w:line="560" w:lineRule="exact"/>
        <w:rPr>
          <w:rFonts w:hint="default"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 xml:space="preserve"> </w:t>
      </w:r>
      <w:r>
        <w:rPr>
          <w:rFonts w:hint="eastAsia" w:ascii="仿宋_GB2312" w:hAnsi="宋体" w:eastAsia="仿宋_GB2312" w:cs="Times New Roman"/>
          <w:color w:val="auto"/>
          <w:sz w:val="32"/>
          <w:szCs w:val="32"/>
          <w:lang w:val="en-US" w:eastAsia="zh-CN"/>
        </w:rPr>
        <w:t xml:space="preserve">   本项目年度付款分两次进行，第一次于</w:t>
      </w:r>
      <w:r>
        <w:rPr>
          <w:rFonts w:hint="default" w:ascii="Times New Roman" w:hAnsi="Times New Roman" w:eastAsia="仿宋_GB2312" w:cs="Times New Roman"/>
          <w:color w:val="auto"/>
          <w:sz w:val="32"/>
          <w:szCs w:val="32"/>
          <w:lang w:val="en-US" w:eastAsia="zh-CN"/>
        </w:rPr>
        <w:t>11</w:t>
      </w:r>
      <w:r>
        <w:rPr>
          <w:rFonts w:hint="eastAsia" w:ascii="仿宋_GB2312" w:hAnsi="宋体" w:eastAsia="仿宋_GB2312" w:cs="Times New Roman"/>
          <w:color w:val="auto"/>
          <w:sz w:val="32"/>
          <w:szCs w:val="32"/>
          <w:lang w:val="en-US" w:eastAsia="zh-CN"/>
        </w:rPr>
        <w:t>月底前付清已供货物款项，第二次于合同终止前付清已供货物款项。甲方付款前，乙方应提供税点为  %的增值税专用发票，逾期提交，甲方有权顺延付款。</w:t>
      </w:r>
    </w:p>
    <w:p w14:paraId="4D9B0E0D">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五、交付与验收</w:t>
      </w:r>
    </w:p>
    <w:p w14:paraId="2EC96B25">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.交付时间：乙方收到甲方供货通知后</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小时内送达。</w:t>
      </w:r>
    </w:p>
    <w:p w14:paraId="1B9739A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.交付地点：甲方指定地点（伟德山妮娜皇后葡萄基地现场）。</w:t>
      </w:r>
    </w:p>
    <w:p w14:paraId="6E9C43E7">
      <w:pPr>
        <w:numPr>
          <w:ilvl w:val="0"/>
          <w:numId w:val="0"/>
        </w:numPr>
        <w:spacing w:line="560" w:lineRule="exact"/>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运输、装卸及相关费用由乙方承担，运输途中物资毁损、灭失风险由乙方负责。</w:t>
      </w:r>
    </w:p>
    <w:p w14:paraId="59B0EA94">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.物资须符合国家、行业标准及甲方采购要求，与乙方承诺、样品一致，证件齐全、在有效期内。</w:t>
      </w:r>
    </w:p>
    <w:p w14:paraId="1C2F1C2F">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eastAsia" w:ascii="仿宋_GB2312" w:hAnsi="宋体" w:eastAsia="仿宋_GB2312" w:cs="Times New Roman"/>
          <w:color w:val="auto"/>
          <w:sz w:val="32"/>
          <w:szCs w:val="32"/>
          <w:lang w:val="en-US" w:eastAsia="zh-CN"/>
        </w:rPr>
        <w:t>.物资送达后，甲方当场对数量、外包装进行验收，，双方工作人员签署货物验收单，视为对数量和外包装验收合格；不合格的，乙方应在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小时内免费补齐、退换并承担全部损失。</w:t>
      </w:r>
    </w:p>
    <w:p w14:paraId="1D11EB5E">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六、质量要求与知识产权</w:t>
      </w:r>
    </w:p>
    <w:p w14:paraId="464FF56B">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.乙方保证所供物资为全新、合格、正规渠道产品，无假冒、伪劣、过期、变质等情形。</w:t>
      </w:r>
    </w:p>
    <w:p w14:paraId="4B1B164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.乙方保证甲方在中国境内使用本合同物资时，免受第三方提出的侵犯知识产权的主张或诉讼；如发生侵权，由乙方承担全部责任及损失。</w:t>
      </w:r>
    </w:p>
    <w:p w14:paraId="268BFF62">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七、售后服务与质保</w:t>
      </w:r>
    </w:p>
    <w:p w14:paraId="572C241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.物资质保期不少于一年；厂家质保期长于一年的，按厂家质保期执行。</w:t>
      </w:r>
    </w:p>
    <w:p w14:paraId="2E45E14D">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.质保期内出现质量问题，乙方应在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小时内响应，</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小时内完成免费更换、退货或补救，并承担甲方全部损失。</w:t>
      </w:r>
    </w:p>
    <w:p w14:paraId="052B59BB">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八、违约责任</w:t>
      </w:r>
    </w:p>
    <w:p w14:paraId="7F8AE55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.乙方逾期交货的，每逾期一日，按当期应供货物金额的</w:t>
      </w: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‰支付违约金，违约金累计最高不超过合同总价的</w:t>
      </w:r>
      <w:r>
        <w:rPr>
          <w:rFonts w:hint="default" w:ascii="Times New Roman" w:hAnsi="Times New Roman" w:eastAsia="仿宋_GB2312" w:cs="Times New Roman"/>
          <w:color w:val="auto"/>
          <w:sz w:val="32"/>
          <w:szCs w:val="32"/>
          <w:lang w:val="en-US" w:eastAsia="zh-CN"/>
        </w:rPr>
        <w:t>30</w:t>
      </w:r>
      <w:r>
        <w:rPr>
          <w:rFonts w:hint="eastAsia" w:ascii="仿宋_GB2312" w:hAnsi="宋体" w:eastAsia="仿宋_GB2312" w:cs="Times New Roman"/>
          <w:color w:val="auto"/>
          <w:sz w:val="32"/>
          <w:szCs w:val="32"/>
          <w:lang w:val="en-US" w:eastAsia="zh-CN"/>
        </w:rPr>
        <w:t>%。逾期违约金达到最高限额后，甲方有权书面通知解除合同，并要求乙方赔偿损失。</w:t>
      </w:r>
    </w:p>
    <w:p w14:paraId="29B6EE5E">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.乙方提供假冒、伪劣、过期物资的，甲方有权拒收、退货、解除合同，乙方退还已收货款，并按合同总价的</w:t>
      </w:r>
      <w:r>
        <w:rPr>
          <w:rFonts w:hint="default" w:ascii="Times New Roman" w:hAnsi="Times New Roman" w:eastAsia="仿宋_GB2312" w:cs="Times New Roman"/>
          <w:color w:val="auto"/>
          <w:sz w:val="32"/>
          <w:szCs w:val="32"/>
          <w:lang w:val="en-US" w:eastAsia="zh-CN"/>
        </w:rPr>
        <w:t>20</w:t>
      </w:r>
      <w:r>
        <w:rPr>
          <w:rFonts w:hint="eastAsia" w:ascii="仿宋_GB2312" w:hAnsi="宋体" w:eastAsia="仿宋_GB2312" w:cs="Times New Roman"/>
          <w:color w:val="auto"/>
          <w:sz w:val="32"/>
          <w:szCs w:val="32"/>
          <w:lang w:val="en-US" w:eastAsia="zh-CN"/>
        </w:rPr>
        <w:t>%支付违约金，赔偿甲方全部损失。</w:t>
      </w:r>
    </w:p>
    <w:p w14:paraId="786F845F">
      <w:pPr>
        <w:numPr>
          <w:ilvl w:val="0"/>
          <w:numId w:val="0"/>
        </w:numPr>
        <w:spacing w:line="560" w:lineRule="exact"/>
        <w:ind w:firstLine="640" w:firstLineChars="200"/>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3.如因乙方供货质量问题导致甲方葡萄等作物种植产生问题，乙方应及时补救，如无法补救，乙方除赔偿甲方损失外，还应支付损失30%的违约金。</w:t>
      </w:r>
    </w:p>
    <w:p w14:paraId="66A16763">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九、不可抗力</w:t>
      </w:r>
    </w:p>
    <w:p w14:paraId="0BA2D81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因地震、台风、暴雨、火灾、战争等不能预见、不能避免且不能克服的不可抗力，致使合同不能履行或迟延履行的，受影响一方应及时通知对方，并在合理期限内提供证明，双方可根据影响程度部分或全部免除责任。</w:t>
      </w:r>
    </w:p>
    <w:p w14:paraId="27B552F6">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十、争议解决</w:t>
      </w:r>
    </w:p>
    <w:p w14:paraId="22D04E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eastAsia" w:ascii="仿宋_GB2312" w:hAnsi="宋体" w:eastAsia="仿宋_GB2312" w:cs="Times New Roman"/>
          <w:b w:val="0"/>
          <w:bCs w:val="0"/>
          <w:color w:val="auto"/>
          <w:kern w:val="2"/>
          <w:sz w:val="32"/>
          <w:szCs w:val="32"/>
          <w:lang w:val="en-US" w:eastAsia="zh-CN" w:bidi="ar-SA"/>
        </w:rPr>
        <w:t>本合同履行过程中发生争议，双方优先协商解决；协商不成的，任何一方均有权向荣成市人民法院提起诉讼。违约方应承担守约方为维权支出的全部费用，包括但不限于律师费、诉讼费、保全费、诉讼财产保全责任险保费、差旅费、鉴定费等。</w:t>
      </w:r>
    </w:p>
    <w:p w14:paraId="7F3A50B7">
      <w:pPr>
        <w:spacing w:line="560" w:lineRule="exact"/>
        <w:ind w:firstLine="640" w:firstLineChars="200"/>
        <w:rPr>
          <w:rFonts w:hint="eastAsia" w:ascii="黑体" w:hAnsi="黑体" w:eastAsia="黑体"/>
          <w:color w:val="auto"/>
          <w:kern w:val="0"/>
          <w:sz w:val="32"/>
          <w:szCs w:val="32"/>
        </w:rPr>
      </w:pPr>
      <w:r>
        <w:rPr>
          <w:rFonts w:hint="eastAsia" w:ascii="黑体" w:hAnsi="黑体" w:eastAsia="黑体"/>
          <w:color w:val="auto"/>
          <w:kern w:val="0"/>
          <w:sz w:val="32"/>
          <w:szCs w:val="32"/>
        </w:rPr>
        <w:t>十一、其他</w:t>
      </w:r>
    </w:p>
    <w:p w14:paraId="44F577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w:t>
      </w:r>
      <w:r>
        <w:rPr>
          <w:rFonts w:hint="eastAsia" w:ascii="仿宋_GB2312" w:hAnsi="宋体" w:eastAsia="仿宋_GB2312" w:cs="Times New Roman"/>
          <w:b w:val="0"/>
          <w:bCs w:val="0"/>
          <w:color w:val="auto"/>
          <w:kern w:val="2"/>
          <w:sz w:val="32"/>
          <w:szCs w:val="32"/>
          <w:lang w:val="en-US" w:eastAsia="zh-CN" w:bidi="ar-SA"/>
        </w:rPr>
        <w:t>.本合同附件与正文具有同等法律效力。</w:t>
      </w:r>
    </w:p>
    <w:p w14:paraId="6E22E5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w:t>
      </w:r>
      <w:r>
        <w:rPr>
          <w:rFonts w:hint="eastAsia" w:ascii="仿宋_GB2312" w:hAnsi="宋体" w:eastAsia="仿宋_GB2312" w:cs="Times New Roman"/>
          <w:b w:val="0"/>
          <w:bCs w:val="0"/>
          <w:color w:val="auto"/>
          <w:kern w:val="2"/>
          <w:sz w:val="32"/>
          <w:szCs w:val="32"/>
          <w:lang w:val="en-US" w:eastAsia="zh-CN" w:bidi="ar-SA"/>
        </w:rPr>
        <w:t>.本合同未尽事宜，双方可签订补充协议，补充协议与本合同具有同等法律效力。</w:t>
      </w:r>
    </w:p>
    <w:p w14:paraId="57644E16">
      <w:pPr>
        <w:widowControl/>
        <w:pBdr>
          <w:top w:val="none" w:color="auto" w:sz="0" w:space="0"/>
          <w:left w:val="none" w:color="auto" w:sz="0" w:space="0"/>
          <w:bottom w:val="none" w:color="auto" w:sz="0" w:space="0"/>
          <w:right w:val="none" w:color="auto" w:sz="0" w:space="0"/>
        </w:pBdr>
        <w:spacing w:before="0" w:line="600" w:lineRule="exact"/>
        <w:ind w:firstLine="640" w:firstLineChars="200"/>
        <w:jc w:val="left"/>
        <w:rPr>
          <w:rFonts w:hint="eastAsia" w:ascii="仿宋_GB2312" w:hAnsi="仿宋_GB2312" w:eastAsia="仿宋_GB2312" w:cs="仿宋_GB2312"/>
          <w:b w:val="0"/>
          <w:bCs/>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3</w:t>
      </w:r>
      <w:r>
        <w:rPr>
          <w:rFonts w:hint="eastAsia" w:ascii="仿宋_GB2312" w:hAnsi="宋体" w:eastAsia="仿宋_GB2312" w:cs="Times New Roman"/>
          <w:b w:val="0"/>
          <w:bCs w:val="0"/>
          <w:color w:val="auto"/>
          <w:kern w:val="2"/>
          <w:sz w:val="32"/>
          <w:szCs w:val="32"/>
          <w:lang w:val="en-US" w:eastAsia="zh-CN" w:bidi="ar-SA"/>
        </w:rPr>
        <w:t>.本合同一式肆份，甲方执叁份，乙方执壹份，自双方签字盖章之日起生效。</w:t>
      </w:r>
    </w:p>
    <w:p w14:paraId="5F1CC94A">
      <w:pPr>
        <w:pStyle w:val="15"/>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1F421C72">
      <w:pPr>
        <w:pStyle w:val="15"/>
        <w:spacing w:line="600" w:lineRule="exact"/>
        <w:ind w:firstLine="640" w:firstLineChars="200"/>
        <w:rPr>
          <w:rFonts w:hint="default" w:eastAsia="楷体"/>
          <w:color w:val="auto"/>
          <w:lang w:val="en-US" w:eastAsia="zh-CN"/>
        </w:rPr>
      </w:pPr>
      <w:r>
        <w:rPr>
          <w:rFonts w:hint="eastAsia" w:ascii="仿宋_GB2312" w:hAnsi="仿宋_GB2312" w:eastAsia="仿宋_GB2312" w:cs="仿宋_GB2312"/>
          <w:b w:val="0"/>
          <w:bCs/>
          <w:color w:val="auto"/>
          <w:sz w:val="32"/>
          <w:szCs w:val="32"/>
          <w:lang w:val="en-US" w:eastAsia="zh-CN"/>
        </w:rPr>
        <w:t>甲方（签章）：荣成市土地发展集团</w:t>
      </w:r>
      <w:r>
        <w:rPr>
          <w:rFonts w:hint="eastAsia" w:ascii="仿宋_GB2312" w:hAnsi="仿宋_GB2312" w:eastAsia="仿宋_GB2312" w:cs="仿宋_GB2312"/>
          <w:b w:val="0"/>
          <w:bCs/>
          <w:color w:val="auto"/>
          <w:sz w:val="32"/>
          <w:szCs w:val="32"/>
        </w:rPr>
        <w:t>有限公司</w:t>
      </w:r>
    </w:p>
    <w:p w14:paraId="50EC5854">
      <w:pPr>
        <w:snapToGrid w:val="0"/>
        <w:spacing w:line="600" w:lineRule="exact"/>
        <w:ind w:firstLine="640" w:firstLineChars="200"/>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05BC316A">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4E079B1B">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乙方（签章）：</w:t>
      </w:r>
    </w:p>
    <w:p w14:paraId="00B23B8D">
      <w:pPr>
        <w:snapToGrid w:val="0"/>
        <w:spacing w:line="600" w:lineRule="exact"/>
        <w:ind w:firstLine="640" w:firstLineChars="200"/>
        <w:rPr>
          <w:rFonts w:hint="eastAsia" w:ascii="楷体" w:hAnsi="楷体" w:eastAsia="仿宋_GB2312"/>
          <w:b/>
          <w:color w:val="auto"/>
          <w:sz w:val="24"/>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260F525C">
      <w:pPr>
        <w:snapToGrid w:val="0"/>
        <w:spacing w:line="600" w:lineRule="exact"/>
        <w:rPr>
          <w:rFonts w:hint="eastAsia" w:ascii="楷体" w:hAnsi="楷体" w:eastAsia="楷体"/>
          <w:b/>
          <w:color w:val="auto"/>
          <w:sz w:val="24"/>
        </w:rPr>
      </w:pPr>
    </w:p>
    <w:p w14:paraId="27A412CF">
      <w:pPr>
        <w:tabs>
          <w:tab w:val="left" w:pos="4320"/>
        </w:tabs>
        <w:snapToGrid w:val="0"/>
        <w:spacing w:line="600" w:lineRule="exact"/>
        <w:ind w:firstLine="1280" w:firstLineChars="4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 xml:space="preserve">            </w:t>
      </w:r>
    </w:p>
    <w:p w14:paraId="55345CB3">
      <w:pPr>
        <w:tabs>
          <w:tab w:val="left" w:pos="4320"/>
        </w:tabs>
        <w:snapToGrid w:val="0"/>
        <w:spacing w:line="600" w:lineRule="exact"/>
        <w:ind w:firstLine="566" w:firstLineChars="177"/>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 xml:space="preserve">                        签</w:t>
      </w:r>
      <w:r>
        <w:rPr>
          <w:rFonts w:hint="eastAsia" w:ascii="仿宋_GB2312" w:hAnsi="仿宋_GB2312" w:eastAsia="仿宋_GB2312" w:cs="仿宋_GB2312"/>
          <w:b w:val="0"/>
          <w:bCs/>
          <w:color w:val="auto"/>
          <w:sz w:val="32"/>
          <w:szCs w:val="32"/>
          <w:lang w:val="en-US" w:eastAsia="zh-CN"/>
        </w:rPr>
        <w:t>订</w:t>
      </w:r>
      <w:r>
        <w:rPr>
          <w:rFonts w:hint="eastAsia" w:ascii="仿宋_GB2312" w:hAnsi="仿宋_GB2312" w:eastAsia="仿宋_GB2312" w:cs="仿宋_GB2312"/>
          <w:b w:val="0"/>
          <w:bCs/>
          <w:color w:val="auto"/>
          <w:sz w:val="32"/>
          <w:szCs w:val="32"/>
        </w:rPr>
        <w:t xml:space="preserve">日期： </w:t>
      </w:r>
      <w:r>
        <w:rPr>
          <w:rFonts w:hint="default" w:ascii="Times New Roman" w:hAnsi="Times New Roman" w:eastAsia="仿宋_GB2312" w:cs="Times New Roman"/>
          <w:color w:val="auto"/>
          <w:sz w:val="32"/>
          <w:szCs w:val="32"/>
          <w:lang w:eastAsia="zh-CN"/>
        </w:rPr>
        <w:t>202</w:t>
      </w:r>
      <w:r>
        <w:rPr>
          <w:rFonts w:hint="eastAsia"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月</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日</w:t>
      </w:r>
    </w:p>
    <w:p w14:paraId="53486F16">
      <w:pPr>
        <w:spacing w:line="600" w:lineRule="exact"/>
        <w:rPr>
          <w:rFonts w:hint="eastAsia"/>
          <w:color w:val="auto"/>
        </w:rPr>
      </w:pPr>
    </w:p>
    <w:p w14:paraId="3C8C036E">
      <w:pPr>
        <w:pStyle w:val="24"/>
        <w:tabs>
          <w:tab w:val="left" w:pos="900"/>
        </w:tabs>
        <w:spacing w:line="500" w:lineRule="exact"/>
        <w:ind w:left="46" w:leftChars="22" w:firstLine="560" w:firstLineChars="200"/>
        <w:rPr>
          <w:rFonts w:ascii="仿宋" w:hAnsi="仿宋" w:eastAsia="仿宋"/>
          <w:color w:val="auto"/>
          <w:highlight w:val="none"/>
        </w:rPr>
      </w:pPr>
      <w:r>
        <w:rPr>
          <w:rFonts w:hint="eastAsia" w:ascii="仿宋_GB2312" w:hAnsi="宋体" w:eastAsia="仿宋_GB2312"/>
          <w:color w:val="auto"/>
          <w:sz w:val="28"/>
          <w:szCs w:val="28"/>
          <w:highlight w:val="none"/>
        </w:rPr>
        <w:fldChar w:fldCharType="begin"/>
      </w:r>
      <w:r>
        <w:rPr>
          <w:rFonts w:hint="eastAsia" w:ascii="仿宋_GB2312" w:hAnsi="宋体" w:eastAsia="仿宋_GB2312"/>
          <w:color w:val="auto"/>
          <w:sz w:val="28"/>
          <w:szCs w:val="28"/>
          <w:highlight w:val="none"/>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_GB2312" w:hAnsi="宋体" w:eastAsia="仿宋_GB2312"/>
          <w:color w:val="auto"/>
          <w:sz w:val="28"/>
          <w:szCs w:val="28"/>
          <w:highlight w:val="none"/>
        </w:rPr>
        <w:fldChar w:fldCharType="end"/>
      </w:r>
      <w:r>
        <w:rPr>
          <w:rFonts w:hint="eastAsia" w:ascii="仿宋_GB2312" w:hAnsi="宋体" w:eastAsia="仿宋_GB2312"/>
          <w:color w:val="auto"/>
          <w:sz w:val="28"/>
          <w:szCs w:val="28"/>
          <w:highlight w:val="none"/>
        </w:rPr>
        <w:t xml:space="preserve"> </w:t>
      </w:r>
      <w:r>
        <w:rPr>
          <w:rFonts w:hint="eastAsia" w:hAnsi="宋体" w:cs="宋体"/>
          <w:b/>
          <w:color w:val="auto"/>
          <w:sz w:val="28"/>
          <w:szCs w:val="28"/>
          <w:highlight w:val="none"/>
        </w:rPr>
        <w:t>注：本合同条款为框架性条款，仅供参考，无须打印，成交后需根据情况另行修改。</w:t>
      </w:r>
    </w:p>
    <w:p w14:paraId="17C917FC">
      <w:pPr>
        <w:pStyle w:val="24"/>
        <w:tabs>
          <w:tab w:val="left" w:pos="900"/>
        </w:tabs>
        <w:spacing w:line="480" w:lineRule="exact"/>
        <w:rPr>
          <w:rFonts w:hint="eastAsia" w:ascii="仿宋" w:hAnsi="仿宋" w:eastAsia="仿宋" w:cs="仿宋"/>
          <w:b/>
          <w:color w:val="auto"/>
          <w:kern w:val="2"/>
          <w:sz w:val="30"/>
          <w:szCs w:val="30"/>
        </w:rPr>
      </w:pPr>
    </w:p>
    <w:sectPr>
      <w:headerReference r:id="rId17" w:type="first"/>
      <w:headerReference r:id="rId15" w:type="default"/>
      <w:footerReference r:id="rId18" w:type="default"/>
      <w:headerReference r:id="rId16"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192E">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F9F2">
    <w:pPr>
      <w:jc w:val="center"/>
    </w:pPr>
    <w:r>
      <w:fldChar w:fldCharType="begin"/>
    </w:r>
    <w:r>
      <w:instrText xml:space="preserve"> PAGE   \* MERGEFORMAT </w:instrText>
    </w:r>
    <w:r>
      <w:fldChar w:fldCharType="separate"/>
    </w:r>
    <w:r>
      <w:t>38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B5D0">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1A9845F1">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9E0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61</w:t>
    </w:r>
    <w:r>
      <w:fldChar w:fldCharType="end"/>
    </w:r>
  </w:p>
  <w:p w14:paraId="7CC52FD7">
    <w:pPr>
      <w:pStyle w:val="2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A68A">
    <w:pPr>
      <w:pStyle w:val="29"/>
      <w:framePr w:wrap="around" w:vAnchor="text" w:hAnchor="margin" w:xAlign="center" w:y="1"/>
      <w:rPr>
        <w:rStyle w:val="50"/>
      </w:rPr>
    </w:pPr>
    <w:r>
      <w:fldChar w:fldCharType="begin"/>
    </w:r>
    <w:r>
      <w:rPr>
        <w:rStyle w:val="50"/>
      </w:rPr>
      <w:instrText xml:space="preserve">PAGE  </w:instrText>
    </w:r>
    <w:r>
      <w:fldChar w:fldCharType="end"/>
    </w:r>
  </w:p>
  <w:p w14:paraId="280D9C41">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6B477">
    <w:pPr>
      <w:pStyle w:val="29"/>
      <w:framePr w:wrap="around" w:vAnchor="text" w:hAnchor="margin" w:xAlign="center" w:y="1"/>
      <w:rPr>
        <w:rStyle w:val="50"/>
      </w:rPr>
    </w:pPr>
    <w:r>
      <w:fldChar w:fldCharType="begin"/>
    </w:r>
    <w:r>
      <w:rPr>
        <w:rStyle w:val="50"/>
      </w:rPr>
      <w:instrText xml:space="preserve">PAGE  </w:instrText>
    </w:r>
    <w:r>
      <w:fldChar w:fldCharType="end"/>
    </w:r>
  </w:p>
  <w:p w14:paraId="6535C322">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DB844">
    <w:pPr>
      <w:jc w:val="center"/>
    </w:pPr>
    <w:r>
      <w:fldChar w:fldCharType="begin"/>
    </w:r>
    <w:r>
      <w:instrText xml:space="preserve"> PAGE   \* MERGEFORMAT </w:instrText>
    </w:r>
    <w:r>
      <w:fldChar w:fldCharType="separate"/>
    </w:r>
    <w: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8881">
    <w:pPr>
      <w:pStyle w:val="30"/>
      <w:pBdr>
        <w:bottom w:val="none" w:color="auto" w:sz="0" w:space="0"/>
      </w:pBdr>
      <w:jc w:val="left"/>
      <w:rPr>
        <w:u w:val="single"/>
      </w:rPr>
    </w:pPr>
    <w:r>
      <w:rPr>
        <w:rFonts w:hint="eastAsia"/>
        <w:sz w:val="21"/>
        <w:u w:val="single"/>
        <w:lang w:eastAsia="zh-CN"/>
      </w:rPr>
      <w:t>山东正杰工程项目管理有限公司</w:t>
    </w:r>
    <w:r>
      <w:rPr>
        <w:rFonts w:hint="eastAsia"/>
        <w:sz w:val="21"/>
        <w:u w:val="single"/>
      </w:rPr>
      <w:t xml:space="preserve"> </w:t>
    </w:r>
    <w:r>
      <w:rPr>
        <w:sz w:val="21"/>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88B8">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2323">
    <w:pPr>
      <w:rPr>
        <w:u w:val="single"/>
      </w:rPr>
    </w:pPr>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484E">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DFF0">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9AB58">
    <w:pPr>
      <w:pStyle w:val="30"/>
      <w:pBdr>
        <w:bottom w:val="none" w:color="auto" w:sz="0" w:space="1"/>
      </w:pBdr>
      <w:jc w:val="both"/>
      <w:rPr>
        <w:rFonts w:hint="eastAsia" w:ascii="楷体" w:hAnsi="楷体" w:eastAsia="楷体"/>
        <w:i/>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31F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E1A2">
    <w:pPr>
      <w:pStyle w:val="3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9A0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DljYmNlMTk5N2Q2MjllZDU3NjdlNjRlNTAzZWIifQ=="/>
  </w:docVars>
  <w:rsids>
    <w:rsidRoot w:val="00E729D8"/>
    <w:rsid w:val="000048B3"/>
    <w:rsid w:val="0000659B"/>
    <w:rsid w:val="000067FC"/>
    <w:rsid w:val="00007AF6"/>
    <w:rsid w:val="00010EA0"/>
    <w:rsid w:val="00021C6F"/>
    <w:rsid w:val="00023B25"/>
    <w:rsid w:val="00024E2D"/>
    <w:rsid w:val="00030EF6"/>
    <w:rsid w:val="00033065"/>
    <w:rsid w:val="00034384"/>
    <w:rsid w:val="00034C7D"/>
    <w:rsid w:val="000357AB"/>
    <w:rsid w:val="000375DC"/>
    <w:rsid w:val="000377F3"/>
    <w:rsid w:val="000458CA"/>
    <w:rsid w:val="00045CC5"/>
    <w:rsid w:val="00046238"/>
    <w:rsid w:val="00046934"/>
    <w:rsid w:val="000479F5"/>
    <w:rsid w:val="00052502"/>
    <w:rsid w:val="00053337"/>
    <w:rsid w:val="0005582A"/>
    <w:rsid w:val="000560FD"/>
    <w:rsid w:val="000561A3"/>
    <w:rsid w:val="000609F5"/>
    <w:rsid w:val="000611E8"/>
    <w:rsid w:val="00065CDD"/>
    <w:rsid w:val="00070F0F"/>
    <w:rsid w:val="000725BA"/>
    <w:rsid w:val="00076AC2"/>
    <w:rsid w:val="00080FA8"/>
    <w:rsid w:val="00082451"/>
    <w:rsid w:val="00082AAE"/>
    <w:rsid w:val="000869CA"/>
    <w:rsid w:val="00086B8A"/>
    <w:rsid w:val="000931EA"/>
    <w:rsid w:val="00093259"/>
    <w:rsid w:val="00094D3C"/>
    <w:rsid w:val="00096B83"/>
    <w:rsid w:val="00097418"/>
    <w:rsid w:val="000A6BD0"/>
    <w:rsid w:val="000A6F45"/>
    <w:rsid w:val="000B369E"/>
    <w:rsid w:val="000B3C59"/>
    <w:rsid w:val="000B4A1A"/>
    <w:rsid w:val="000C13B8"/>
    <w:rsid w:val="000C205D"/>
    <w:rsid w:val="000C329D"/>
    <w:rsid w:val="000C4D4D"/>
    <w:rsid w:val="000C4F9F"/>
    <w:rsid w:val="000C6A24"/>
    <w:rsid w:val="000D0129"/>
    <w:rsid w:val="000D07CD"/>
    <w:rsid w:val="000D26FA"/>
    <w:rsid w:val="000D4080"/>
    <w:rsid w:val="000D7464"/>
    <w:rsid w:val="000E14BC"/>
    <w:rsid w:val="000E1BD1"/>
    <w:rsid w:val="000F0050"/>
    <w:rsid w:val="000F5053"/>
    <w:rsid w:val="000F5359"/>
    <w:rsid w:val="000F5FCE"/>
    <w:rsid w:val="000F6D10"/>
    <w:rsid w:val="000F7099"/>
    <w:rsid w:val="000F7719"/>
    <w:rsid w:val="001015F2"/>
    <w:rsid w:val="00104FE5"/>
    <w:rsid w:val="00111460"/>
    <w:rsid w:val="001121F3"/>
    <w:rsid w:val="00114730"/>
    <w:rsid w:val="001155F8"/>
    <w:rsid w:val="00117849"/>
    <w:rsid w:val="001203B8"/>
    <w:rsid w:val="00122E3E"/>
    <w:rsid w:val="0012495D"/>
    <w:rsid w:val="00125E36"/>
    <w:rsid w:val="0012627F"/>
    <w:rsid w:val="001264F2"/>
    <w:rsid w:val="00127DEE"/>
    <w:rsid w:val="00130944"/>
    <w:rsid w:val="00133B51"/>
    <w:rsid w:val="00133EE4"/>
    <w:rsid w:val="00140974"/>
    <w:rsid w:val="00142E39"/>
    <w:rsid w:val="0014433A"/>
    <w:rsid w:val="00146FBE"/>
    <w:rsid w:val="0014769E"/>
    <w:rsid w:val="00150FE5"/>
    <w:rsid w:val="001519FC"/>
    <w:rsid w:val="00153470"/>
    <w:rsid w:val="00155EA3"/>
    <w:rsid w:val="00161717"/>
    <w:rsid w:val="00163811"/>
    <w:rsid w:val="001654AA"/>
    <w:rsid w:val="00165DEE"/>
    <w:rsid w:val="001712CB"/>
    <w:rsid w:val="00171CE5"/>
    <w:rsid w:val="00173227"/>
    <w:rsid w:val="0017390D"/>
    <w:rsid w:val="00175C07"/>
    <w:rsid w:val="0018011D"/>
    <w:rsid w:val="0018094D"/>
    <w:rsid w:val="00180D1E"/>
    <w:rsid w:val="00182257"/>
    <w:rsid w:val="001838E7"/>
    <w:rsid w:val="00183C19"/>
    <w:rsid w:val="00185CC3"/>
    <w:rsid w:val="001937E5"/>
    <w:rsid w:val="00194B58"/>
    <w:rsid w:val="001A1DF7"/>
    <w:rsid w:val="001A43C1"/>
    <w:rsid w:val="001A6B3F"/>
    <w:rsid w:val="001A7B24"/>
    <w:rsid w:val="001B0700"/>
    <w:rsid w:val="001B089D"/>
    <w:rsid w:val="001B0DFA"/>
    <w:rsid w:val="001B28C1"/>
    <w:rsid w:val="001B7817"/>
    <w:rsid w:val="001C15BC"/>
    <w:rsid w:val="001C2B06"/>
    <w:rsid w:val="001C4B86"/>
    <w:rsid w:val="001C6969"/>
    <w:rsid w:val="001C77B5"/>
    <w:rsid w:val="001C7B60"/>
    <w:rsid w:val="001D7014"/>
    <w:rsid w:val="001D7340"/>
    <w:rsid w:val="001E58FC"/>
    <w:rsid w:val="001E6953"/>
    <w:rsid w:val="001F2D1F"/>
    <w:rsid w:val="001F509A"/>
    <w:rsid w:val="001F563B"/>
    <w:rsid w:val="001F6E25"/>
    <w:rsid w:val="001F6F8A"/>
    <w:rsid w:val="001F70B3"/>
    <w:rsid w:val="001F77BA"/>
    <w:rsid w:val="001F7D01"/>
    <w:rsid w:val="00201CE5"/>
    <w:rsid w:val="00202BF5"/>
    <w:rsid w:val="00202E90"/>
    <w:rsid w:val="00207C8C"/>
    <w:rsid w:val="00211630"/>
    <w:rsid w:val="00212E7E"/>
    <w:rsid w:val="00213421"/>
    <w:rsid w:val="00214B46"/>
    <w:rsid w:val="00215261"/>
    <w:rsid w:val="00216AA7"/>
    <w:rsid w:val="00221D4D"/>
    <w:rsid w:val="00222D76"/>
    <w:rsid w:val="00224735"/>
    <w:rsid w:val="002251FC"/>
    <w:rsid w:val="00231DE5"/>
    <w:rsid w:val="00233917"/>
    <w:rsid w:val="00237DA4"/>
    <w:rsid w:val="00240096"/>
    <w:rsid w:val="002415D6"/>
    <w:rsid w:val="00241AB5"/>
    <w:rsid w:val="00241B51"/>
    <w:rsid w:val="00241B77"/>
    <w:rsid w:val="00243361"/>
    <w:rsid w:val="00245734"/>
    <w:rsid w:val="0024795F"/>
    <w:rsid w:val="002506E4"/>
    <w:rsid w:val="00252B3D"/>
    <w:rsid w:val="002530B7"/>
    <w:rsid w:val="00254A5A"/>
    <w:rsid w:val="00256167"/>
    <w:rsid w:val="0025766A"/>
    <w:rsid w:val="00262DD4"/>
    <w:rsid w:val="00262FD5"/>
    <w:rsid w:val="0026462A"/>
    <w:rsid w:val="00273E6F"/>
    <w:rsid w:val="00275597"/>
    <w:rsid w:val="0027756F"/>
    <w:rsid w:val="00277F7C"/>
    <w:rsid w:val="00280C14"/>
    <w:rsid w:val="00282FEF"/>
    <w:rsid w:val="00284DF0"/>
    <w:rsid w:val="002861B5"/>
    <w:rsid w:val="0029234C"/>
    <w:rsid w:val="0029303E"/>
    <w:rsid w:val="0029611A"/>
    <w:rsid w:val="002A5915"/>
    <w:rsid w:val="002B212D"/>
    <w:rsid w:val="002B4DCF"/>
    <w:rsid w:val="002C108C"/>
    <w:rsid w:val="002D22A1"/>
    <w:rsid w:val="002D31DA"/>
    <w:rsid w:val="002D78CE"/>
    <w:rsid w:val="002E18EC"/>
    <w:rsid w:val="002E2D90"/>
    <w:rsid w:val="002E331A"/>
    <w:rsid w:val="002E4B7A"/>
    <w:rsid w:val="002E74F6"/>
    <w:rsid w:val="002F1627"/>
    <w:rsid w:val="002F1E19"/>
    <w:rsid w:val="002F20FB"/>
    <w:rsid w:val="002F35AE"/>
    <w:rsid w:val="002F45A7"/>
    <w:rsid w:val="002F5E0F"/>
    <w:rsid w:val="002F60D8"/>
    <w:rsid w:val="002F6DE9"/>
    <w:rsid w:val="002F7BF0"/>
    <w:rsid w:val="003002A9"/>
    <w:rsid w:val="00301A81"/>
    <w:rsid w:val="00301F25"/>
    <w:rsid w:val="00302CA4"/>
    <w:rsid w:val="00303670"/>
    <w:rsid w:val="00303F55"/>
    <w:rsid w:val="003040D5"/>
    <w:rsid w:val="003044E5"/>
    <w:rsid w:val="00310D3A"/>
    <w:rsid w:val="00313F4A"/>
    <w:rsid w:val="00314D1E"/>
    <w:rsid w:val="00315800"/>
    <w:rsid w:val="00320B62"/>
    <w:rsid w:val="00321D8A"/>
    <w:rsid w:val="003249F9"/>
    <w:rsid w:val="00327942"/>
    <w:rsid w:val="00334C06"/>
    <w:rsid w:val="00336201"/>
    <w:rsid w:val="00337A14"/>
    <w:rsid w:val="0034019C"/>
    <w:rsid w:val="00340E00"/>
    <w:rsid w:val="003410BC"/>
    <w:rsid w:val="00341C02"/>
    <w:rsid w:val="0034262D"/>
    <w:rsid w:val="003446E7"/>
    <w:rsid w:val="00351CDE"/>
    <w:rsid w:val="00352611"/>
    <w:rsid w:val="00354B36"/>
    <w:rsid w:val="00357365"/>
    <w:rsid w:val="00360407"/>
    <w:rsid w:val="00361FEB"/>
    <w:rsid w:val="0036279E"/>
    <w:rsid w:val="00363156"/>
    <w:rsid w:val="003657D9"/>
    <w:rsid w:val="00365DAF"/>
    <w:rsid w:val="0036751E"/>
    <w:rsid w:val="003724AE"/>
    <w:rsid w:val="003730BB"/>
    <w:rsid w:val="003734F4"/>
    <w:rsid w:val="00373810"/>
    <w:rsid w:val="00374D8F"/>
    <w:rsid w:val="003762CA"/>
    <w:rsid w:val="00376341"/>
    <w:rsid w:val="003768B8"/>
    <w:rsid w:val="003768DE"/>
    <w:rsid w:val="0038088A"/>
    <w:rsid w:val="0038146B"/>
    <w:rsid w:val="00383590"/>
    <w:rsid w:val="00384B63"/>
    <w:rsid w:val="003874C3"/>
    <w:rsid w:val="0038791E"/>
    <w:rsid w:val="00391C12"/>
    <w:rsid w:val="00392369"/>
    <w:rsid w:val="0039467C"/>
    <w:rsid w:val="00394E72"/>
    <w:rsid w:val="00395637"/>
    <w:rsid w:val="00395835"/>
    <w:rsid w:val="00395B5A"/>
    <w:rsid w:val="003974E4"/>
    <w:rsid w:val="003A0365"/>
    <w:rsid w:val="003A0BCA"/>
    <w:rsid w:val="003A263E"/>
    <w:rsid w:val="003A3CE8"/>
    <w:rsid w:val="003A4E36"/>
    <w:rsid w:val="003A7DAF"/>
    <w:rsid w:val="003B01D1"/>
    <w:rsid w:val="003B11B6"/>
    <w:rsid w:val="003B3C05"/>
    <w:rsid w:val="003B3DC3"/>
    <w:rsid w:val="003B430B"/>
    <w:rsid w:val="003B50C6"/>
    <w:rsid w:val="003B5904"/>
    <w:rsid w:val="003C0AE8"/>
    <w:rsid w:val="003C39CF"/>
    <w:rsid w:val="003D0986"/>
    <w:rsid w:val="003D0AE6"/>
    <w:rsid w:val="003D1F45"/>
    <w:rsid w:val="003D5503"/>
    <w:rsid w:val="003D7063"/>
    <w:rsid w:val="003E0EBA"/>
    <w:rsid w:val="003E1750"/>
    <w:rsid w:val="003E1F3B"/>
    <w:rsid w:val="003E5EBC"/>
    <w:rsid w:val="003E668D"/>
    <w:rsid w:val="003E6E00"/>
    <w:rsid w:val="003F31E9"/>
    <w:rsid w:val="00402850"/>
    <w:rsid w:val="00402DC1"/>
    <w:rsid w:val="004052CA"/>
    <w:rsid w:val="0041285E"/>
    <w:rsid w:val="004135A9"/>
    <w:rsid w:val="00413FDD"/>
    <w:rsid w:val="00414FBB"/>
    <w:rsid w:val="00416391"/>
    <w:rsid w:val="00417B50"/>
    <w:rsid w:val="00421925"/>
    <w:rsid w:val="00423029"/>
    <w:rsid w:val="004230C4"/>
    <w:rsid w:val="00447AF5"/>
    <w:rsid w:val="00455F54"/>
    <w:rsid w:val="00457128"/>
    <w:rsid w:val="00460694"/>
    <w:rsid w:val="00461EDE"/>
    <w:rsid w:val="00465868"/>
    <w:rsid w:val="00465F2F"/>
    <w:rsid w:val="004667C0"/>
    <w:rsid w:val="004668A1"/>
    <w:rsid w:val="004671D2"/>
    <w:rsid w:val="0047091C"/>
    <w:rsid w:val="004720DE"/>
    <w:rsid w:val="00473D59"/>
    <w:rsid w:val="00475028"/>
    <w:rsid w:val="00475ED9"/>
    <w:rsid w:val="0048022D"/>
    <w:rsid w:val="00482D90"/>
    <w:rsid w:val="00484004"/>
    <w:rsid w:val="00490CBE"/>
    <w:rsid w:val="004927C9"/>
    <w:rsid w:val="0049487A"/>
    <w:rsid w:val="00496EAD"/>
    <w:rsid w:val="00497921"/>
    <w:rsid w:val="004A38D9"/>
    <w:rsid w:val="004A4DC4"/>
    <w:rsid w:val="004B616D"/>
    <w:rsid w:val="004C1A40"/>
    <w:rsid w:val="004C26CF"/>
    <w:rsid w:val="004C5E90"/>
    <w:rsid w:val="004D095F"/>
    <w:rsid w:val="004D5EEE"/>
    <w:rsid w:val="004D6899"/>
    <w:rsid w:val="004E076E"/>
    <w:rsid w:val="004E09A8"/>
    <w:rsid w:val="004E36EA"/>
    <w:rsid w:val="004E5AD5"/>
    <w:rsid w:val="004E717C"/>
    <w:rsid w:val="004F25D0"/>
    <w:rsid w:val="004F3C91"/>
    <w:rsid w:val="004F449F"/>
    <w:rsid w:val="004F6319"/>
    <w:rsid w:val="005033C7"/>
    <w:rsid w:val="0050394D"/>
    <w:rsid w:val="00504058"/>
    <w:rsid w:val="00504188"/>
    <w:rsid w:val="0050629A"/>
    <w:rsid w:val="0050638A"/>
    <w:rsid w:val="00511CD6"/>
    <w:rsid w:val="00512E86"/>
    <w:rsid w:val="00514CF5"/>
    <w:rsid w:val="00515B0D"/>
    <w:rsid w:val="00516790"/>
    <w:rsid w:val="005203F6"/>
    <w:rsid w:val="00521281"/>
    <w:rsid w:val="00521C8F"/>
    <w:rsid w:val="005220CC"/>
    <w:rsid w:val="0052273C"/>
    <w:rsid w:val="0053114B"/>
    <w:rsid w:val="0053203F"/>
    <w:rsid w:val="00532474"/>
    <w:rsid w:val="00533E89"/>
    <w:rsid w:val="00534B94"/>
    <w:rsid w:val="00535E75"/>
    <w:rsid w:val="00540C8F"/>
    <w:rsid w:val="005465ED"/>
    <w:rsid w:val="0055106D"/>
    <w:rsid w:val="00552423"/>
    <w:rsid w:val="00552D50"/>
    <w:rsid w:val="00553C51"/>
    <w:rsid w:val="00553CD0"/>
    <w:rsid w:val="005606E7"/>
    <w:rsid w:val="00561388"/>
    <w:rsid w:val="00562B0E"/>
    <w:rsid w:val="00563F50"/>
    <w:rsid w:val="00565723"/>
    <w:rsid w:val="00565C68"/>
    <w:rsid w:val="00570032"/>
    <w:rsid w:val="005706F4"/>
    <w:rsid w:val="00570FF7"/>
    <w:rsid w:val="00572804"/>
    <w:rsid w:val="00573136"/>
    <w:rsid w:val="00575623"/>
    <w:rsid w:val="00575895"/>
    <w:rsid w:val="00580941"/>
    <w:rsid w:val="005856EF"/>
    <w:rsid w:val="0059660E"/>
    <w:rsid w:val="005A041A"/>
    <w:rsid w:val="005A07E9"/>
    <w:rsid w:val="005A1774"/>
    <w:rsid w:val="005A2952"/>
    <w:rsid w:val="005A2ED7"/>
    <w:rsid w:val="005A7292"/>
    <w:rsid w:val="005B32FB"/>
    <w:rsid w:val="005B704C"/>
    <w:rsid w:val="005C24EC"/>
    <w:rsid w:val="005C30FC"/>
    <w:rsid w:val="005C4A8A"/>
    <w:rsid w:val="005D2EFE"/>
    <w:rsid w:val="005D3BF2"/>
    <w:rsid w:val="005D5755"/>
    <w:rsid w:val="005D6D97"/>
    <w:rsid w:val="005E040F"/>
    <w:rsid w:val="005E12D5"/>
    <w:rsid w:val="005E2C33"/>
    <w:rsid w:val="005E43F8"/>
    <w:rsid w:val="005F04C3"/>
    <w:rsid w:val="005F2197"/>
    <w:rsid w:val="005F6EAE"/>
    <w:rsid w:val="00612003"/>
    <w:rsid w:val="006150D1"/>
    <w:rsid w:val="00615C8F"/>
    <w:rsid w:val="006163C0"/>
    <w:rsid w:val="006164F0"/>
    <w:rsid w:val="00617B97"/>
    <w:rsid w:val="00620FA3"/>
    <w:rsid w:val="006215DC"/>
    <w:rsid w:val="0062303C"/>
    <w:rsid w:val="006268A8"/>
    <w:rsid w:val="006279F2"/>
    <w:rsid w:val="00627C94"/>
    <w:rsid w:val="0064217E"/>
    <w:rsid w:val="00645A45"/>
    <w:rsid w:val="00650EC4"/>
    <w:rsid w:val="00651B7A"/>
    <w:rsid w:val="00653BAC"/>
    <w:rsid w:val="00654447"/>
    <w:rsid w:val="0065447C"/>
    <w:rsid w:val="006600F8"/>
    <w:rsid w:val="00663513"/>
    <w:rsid w:val="006650FE"/>
    <w:rsid w:val="00670F1C"/>
    <w:rsid w:val="00672B24"/>
    <w:rsid w:val="00673AD0"/>
    <w:rsid w:val="006747DF"/>
    <w:rsid w:val="00674DC8"/>
    <w:rsid w:val="00680122"/>
    <w:rsid w:val="0068107F"/>
    <w:rsid w:val="006831B9"/>
    <w:rsid w:val="0068348F"/>
    <w:rsid w:val="006869FB"/>
    <w:rsid w:val="00690B5C"/>
    <w:rsid w:val="006947FD"/>
    <w:rsid w:val="0069518B"/>
    <w:rsid w:val="00697206"/>
    <w:rsid w:val="00697F0E"/>
    <w:rsid w:val="006A238A"/>
    <w:rsid w:val="006A46DB"/>
    <w:rsid w:val="006A6917"/>
    <w:rsid w:val="006A6B88"/>
    <w:rsid w:val="006B0AAA"/>
    <w:rsid w:val="006B10D2"/>
    <w:rsid w:val="006B64F0"/>
    <w:rsid w:val="006B7A8B"/>
    <w:rsid w:val="006B7B2B"/>
    <w:rsid w:val="006B7DB0"/>
    <w:rsid w:val="006C12A1"/>
    <w:rsid w:val="006C2817"/>
    <w:rsid w:val="006C39CB"/>
    <w:rsid w:val="006D0E9B"/>
    <w:rsid w:val="006D4BD7"/>
    <w:rsid w:val="006D5CE4"/>
    <w:rsid w:val="006D5F77"/>
    <w:rsid w:val="006D624F"/>
    <w:rsid w:val="006D65ED"/>
    <w:rsid w:val="006D779D"/>
    <w:rsid w:val="006E18EA"/>
    <w:rsid w:val="006E2C45"/>
    <w:rsid w:val="006E357E"/>
    <w:rsid w:val="006E5190"/>
    <w:rsid w:val="006E5733"/>
    <w:rsid w:val="006F3B96"/>
    <w:rsid w:val="006F5D4E"/>
    <w:rsid w:val="006F63A8"/>
    <w:rsid w:val="00700522"/>
    <w:rsid w:val="007022FB"/>
    <w:rsid w:val="00704498"/>
    <w:rsid w:val="007051ED"/>
    <w:rsid w:val="00705D8D"/>
    <w:rsid w:val="00712268"/>
    <w:rsid w:val="00714278"/>
    <w:rsid w:val="00720521"/>
    <w:rsid w:val="00721A68"/>
    <w:rsid w:val="00730BD5"/>
    <w:rsid w:val="0073106E"/>
    <w:rsid w:val="007315BC"/>
    <w:rsid w:val="00731700"/>
    <w:rsid w:val="00735936"/>
    <w:rsid w:val="00737D04"/>
    <w:rsid w:val="00741A1A"/>
    <w:rsid w:val="007421C4"/>
    <w:rsid w:val="007432BE"/>
    <w:rsid w:val="00747ED9"/>
    <w:rsid w:val="00750158"/>
    <w:rsid w:val="007504E6"/>
    <w:rsid w:val="00751400"/>
    <w:rsid w:val="00754CF8"/>
    <w:rsid w:val="0075635D"/>
    <w:rsid w:val="00757201"/>
    <w:rsid w:val="007575F6"/>
    <w:rsid w:val="00760FE3"/>
    <w:rsid w:val="00764A76"/>
    <w:rsid w:val="007660F3"/>
    <w:rsid w:val="0077017C"/>
    <w:rsid w:val="00776C90"/>
    <w:rsid w:val="007770A4"/>
    <w:rsid w:val="00777692"/>
    <w:rsid w:val="00777CB0"/>
    <w:rsid w:val="00781054"/>
    <w:rsid w:val="007861FE"/>
    <w:rsid w:val="00791455"/>
    <w:rsid w:val="007922B0"/>
    <w:rsid w:val="00794917"/>
    <w:rsid w:val="00795313"/>
    <w:rsid w:val="007A3271"/>
    <w:rsid w:val="007A32DB"/>
    <w:rsid w:val="007A3F15"/>
    <w:rsid w:val="007A3F45"/>
    <w:rsid w:val="007A4E78"/>
    <w:rsid w:val="007A63C8"/>
    <w:rsid w:val="007B4B37"/>
    <w:rsid w:val="007B76DA"/>
    <w:rsid w:val="007C22A1"/>
    <w:rsid w:val="007C2CDB"/>
    <w:rsid w:val="007D12D0"/>
    <w:rsid w:val="007D296A"/>
    <w:rsid w:val="007D5B28"/>
    <w:rsid w:val="007D5E29"/>
    <w:rsid w:val="007E5860"/>
    <w:rsid w:val="007E5CE9"/>
    <w:rsid w:val="007E7A7F"/>
    <w:rsid w:val="007F1AD9"/>
    <w:rsid w:val="007F2BA5"/>
    <w:rsid w:val="007F2D7F"/>
    <w:rsid w:val="00802958"/>
    <w:rsid w:val="00802AEF"/>
    <w:rsid w:val="008101C2"/>
    <w:rsid w:val="008161C0"/>
    <w:rsid w:val="008204BD"/>
    <w:rsid w:val="00827ECB"/>
    <w:rsid w:val="00830235"/>
    <w:rsid w:val="00835EB4"/>
    <w:rsid w:val="0084175F"/>
    <w:rsid w:val="00847EF6"/>
    <w:rsid w:val="00854327"/>
    <w:rsid w:val="00864FD6"/>
    <w:rsid w:val="00873F51"/>
    <w:rsid w:val="008776BD"/>
    <w:rsid w:val="00877AA3"/>
    <w:rsid w:val="00882B51"/>
    <w:rsid w:val="00883342"/>
    <w:rsid w:val="00886472"/>
    <w:rsid w:val="00890101"/>
    <w:rsid w:val="008905C8"/>
    <w:rsid w:val="00893E13"/>
    <w:rsid w:val="0089621D"/>
    <w:rsid w:val="008A0D68"/>
    <w:rsid w:val="008A1574"/>
    <w:rsid w:val="008A1703"/>
    <w:rsid w:val="008A484B"/>
    <w:rsid w:val="008A4E06"/>
    <w:rsid w:val="008B007F"/>
    <w:rsid w:val="008B0CE0"/>
    <w:rsid w:val="008B7172"/>
    <w:rsid w:val="008C2893"/>
    <w:rsid w:val="008C2A27"/>
    <w:rsid w:val="008C2E33"/>
    <w:rsid w:val="008C31A6"/>
    <w:rsid w:val="008D419B"/>
    <w:rsid w:val="008D7807"/>
    <w:rsid w:val="008E1246"/>
    <w:rsid w:val="008E2D2A"/>
    <w:rsid w:val="008E2F42"/>
    <w:rsid w:val="008E6867"/>
    <w:rsid w:val="008F0296"/>
    <w:rsid w:val="008F360E"/>
    <w:rsid w:val="008F5AA6"/>
    <w:rsid w:val="008F5DD4"/>
    <w:rsid w:val="008F605D"/>
    <w:rsid w:val="008F6653"/>
    <w:rsid w:val="009006DC"/>
    <w:rsid w:val="00901B32"/>
    <w:rsid w:val="00911E37"/>
    <w:rsid w:val="00911FC1"/>
    <w:rsid w:val="00914225"/>
    <w:rsid w:val="00915812"/>
    <w:rsid w:val="0092697B"/>
    <w:rsid w:val="00927B60"/>
    <w:rsid w:val="00930527"/>
    <w:rsid w:val="00931611"/>
    <w:rsid w:val="00932EA7"/>
    <w:rsid w:val="009508FA"/>
    <w:rsid w:val="0095262B"/>
    <w:rsid w:val="00952824"/>
    <w:rsid w:val="00952DC6"/>
    <w:rsid w:val="009538BF"/>
    <w:rsid w:val="00953EDF"/>
    <w:rsid w:val="00957CF3"/>
    <w:rsid w:val="00960226"/>
    <w:rsid w:val="00961A82"/>
    <w:rsid w:val="00962C05"/>
    <w:rsid w:val="0096685B"/>
    <w:rsid w:val="00966B11"/>
    <w:rsid w:val="00966E43"/>
    <w:rsid w:val="00972B27"/>
    <w:rsid w:val="00972DB7"/>
    <w:rsid w:val="00974364"/>
    <w:rsid w:val="00975D9A"/>
    <w:rsid w:val="00975FFA"/>
    <w:rsid w:val="00977398"/>
    <w:rsid w:val="00980033"/>
    <w:rsid w:val="00981084"/>
    <w:rsid w:val="00982C99"/>
    <w:rsid w:val="009835C0"/>
    <w:rsid w:val="00984E46"/>
    <w:rsid w:val="00992C4A"/>
    <w:rsid w:val="00993C0A"/>
    <w:rsid w:val="00994AB1"/>
    <w:rsid w:val="00994E59"/>
    <w:rsid w:val="009A3EEE"/>
    <w:rsid w:val="009A49BB"/>
    <w:rsid w:val="009A5151"/>
    <w:rsid w:val="009B432F"/>
    <w:rsid w:val="009C0245"/>
    <w:rsid w:val="009C1364"/>
    <w:rsid w:val="009C2F68"/>
    <w:rsid w:val="009C4074"/>
    <w:rsid w:val="009C78CE"/>
    <w:rsid w:val="009D3219"/>
    <w:rsid w:val="009D4400"/>
    <w:rsid w:val="009D5822"/>
    <w:rsid w:val="009D5C8C"/>
    <w:rsid w:val="009D7195"/>
    <w:rsid w:val="009D7900"/>
    <w:rsid w:val="009E1C43"/>
    <w:rsid w:val="009E242F"/>
    <w:rsid w:val="009E473B"/>
    <w:rsid w:val="009E6D82"/>
    <w:rsid w:val="009F10AE"/>
    <w:rsid w:val="009F1726"/>
    <w:rsid w:val="009F4678"/>
    <w:rsid w:val="009F4AB5"/>
    <w:rsid w:val="009F71FB"/>
    <w:rsid w:val="00A00B93"/>
    <w:rsid w:val="00A0327E"/>
    <w:rsid w:val="00A03341"/>
    <w:rsid w:val="00A03EE2"/>
    <w:rsid w:val="00A122C3"/>
    <w:rsid w:val="00A13007"/>
    <w:rsid w:val="00A138D7"/>
    <w:rsid w:val="00A26807"/>
    <w:rsid w:val="00A26E85"/>
    <w:rsid w:val="00A31A97"/>
    <w:rsid w:val="00A32B56"/>
    <w:rsid w:val="00A36777"/>
    <w:rsid w:val="00A41779"/>
    <w:rsid w:val="00A43872"/>
    <w:rsid w:val="00A44D5F"/>
    <w:rsid w:val="00A45600"/>
    <w:rsid w:val="00A46498"/>
    <w:rsid w:val="00A50AF1"/>
    <w:rsid w:val="00A51B96"/>
    <w:rsid w:val="00A61140"/>
    <w:rsid w:val="00A61A9D"/>
    <w:rsid w:val="00A71772"/>
    <w:rsid w:val="00A735EB"/>
    <w:rsid w:val="00A73937"/>
    <w:rsid w:val="00A74B1C"/>
    <w:rsid w:val="00A80FCB"/>
    <w:rsid w:val="00A85160"/>
    <w:rsid w:val="00A86B50"/>
    <w:rsid w:val="00A91EC0"/>
    <w:rsid w:val="00A93584"/>
    <w:rsid w:val="00A9671D"/>
    <w:rsid w:val="00AA1634"/>
    <w:rsid w:val="00AA6349"/>
    <w:rsid w:val="00AA7BD8"/>
    <w:rsid w:val="00AB3567"/>
    <w:rsid w:val="00AB3CA0"/>
    <w:rsid w:val="00AB51F5"/>
    <w:rsid w:val="00AB557C"/>
    <w:rsid w:val="00AB65B9"/>
    <w:rsid w:val="00AB6E16"/>
    <w:rsid w:val="00AC5CF2"/>
    <w:rsid w:val="00AC601F"/>
    <w:rsid w:val="00AD64E0"/>
    <w:rsid w:val="00AD7A84"/>
    <w:rsid w:val="00AE3167"/>
    <w:rsid w:val="00AE3EEF"/>
    <w:rsid w:val="00AE49F5"/>
    <w:rsid w:val="00AE5151"/>
    <w:rsid w:val="00AE6F49"/>
    <w:rsid w:val="00AE7414"/>
    <w:rsid w:val="00AF2D95"/>
    <w:rsid w:val="00AF31A2"/>
    <w:rsid w:val="00AF3A6F"/>
    <w:rsid w:val="00AF44BD"/>
    <w:rsid w:val="00AF4C01"/>
    <w:rsid w:val="00AF6239"/>
    <w:rsid w:val="00B016C7"/>
    <w:rsid w:val="00B0407A"/>
    <w:rsid w:val="00B064DD"/>
    <w:rsid w:val="00B07E62"/>
    <w:rsid w:val="00B10461"/>
    <w:rsid w:val="00B13E38"/>
    <w:rsid w:val="00B16AD2"/>
    <w:rsid w:val="00B17B52"/>
    <w:rsid w:val="00B17C8F"/>
    <w:rsid w:val="00B20721"/>
    <w:rsid w:val="00B24494"/>
    <w:rsid w:val="00B250F8"/>
    <w:rsid w:val="00B2522E"/>
    <w:rsid w:val="00B27A46"/>
    <w:rsid w:val="00B33C55"/>
    <w:rsid w:val="00B40F08"/>
    <w:rsid w:val="00B446E5"/>
    <w:rsid w:val="00B45517"/>
    <w:rsid w:val="00B458A0"/>
    <w:rsid w:val="00B466E3"/>
    <w:rsid w:val="00B47726"/>
    <w:rsid w:val="00B52150"/>
    <w:rsid w:val="00B535EB"/>
    <w:rsid w:val="00B53B9B"/>
    <w:rsid w:val="00B55DCF"/>
    <w:rsid w:val="00B57575"/>
    <w:rsid w:val="00B62788"/>
    <w:rsid w:val="00B627C3"/>
    <w:rsid w:val="00B65E93"/>
    <w:rsid w:val="00B66BF9"/>
    <w:rsid w:val="00B67BCF"/>
    <w:rsid w:val="00B70096"/>
    <w:rsid w:val="00B700AF"/>
    <w:rsid w:val="00B735DA"/>
    <w:rsid w:val="00B7483A"/>
    <w:rsid w:val="00B778B6"/>
    <w:rsid w:val="00B778D5"/>
    <w:rsid w:val="00B816B5"/>
    <w:rsid w:val="00B82299"/>
    <w:rsid w:val="00B845B6"/>
    <w:rsid w:val="00B8476B"/>
    <w:rsid w:val="00B84DC5"/>
    <w:rsid w:val="00B856D3"/>
    <w:rsid w:val="00B872AE"/>
    <w:rsid w:val="00B87401"/>
    <w:rsid w:val="00B947C1"/>
    <w:rsid w:val="00B94EC0"/>
    <w:rsid w:val="00B97411"/>
    <w:rsid w:val="00B97B71"/>
    <w:rsid w:val="00BA0B60"/>
    <w:rsid w:val="00BA1C1E"/>
    <w:rsid w:val="00BA69D5"/>
    <w:rsid w:val="00BB40DC"/>
    <w:rsid w:val="00BB6DBD"/>
    <w:rsid w:val="00BB7605"/>
    <w:rsid w:val="00BC0E88"/>
    <w:rsid w:val="00BC2838"/>
    <w:rsid w:val="00BC2FD4"/>
    <w:rsid w:val="00BC3C2B"/>
    <w:rsid w:val="00BC4236"/>
    <w:rsid w:val="00BC6446"/>
    <w:rsid w:val="00BC7573"/>
    <w:rsid w:val="00BC7D8D"/>
    <w:rsid w:val="00BD4E3A"/>
    <w:rsid w:val="00BD7C07"/>
    <w:rsid w:val="00BE0659"/>
    <w:rsid w:val="00BE07A8"/>
    <w:rsid w:val="00BE07E9"/>
    <w:rsid w:val="00BE0CA5"/>
    <w:rsid w:val="00BE1724"/>
    <w:rsid w:val="00BE1C7C"/>
    <w:rsid w:val="00BE2213"/>
    <w:rsid w:val="00BE57E9"/>
    <w:rsid w:val="00BF17C6"/>
    <w:rsid w:val="00BF3232"/>
    <w:rsid w:val="00BF5BBB"/>
    <w:rsid w:val="00C0125A"/>
    <w:rsid w:val="00C0422B"/>
    <w:rsid w:val="00C045F1"/>
    <w:rsid w:val="00C04941"/>
    <w:rsid w:val="00C058DB"/>
    <w:rsid w:val="00C07C2F"/>
    <w:rsid w:val="00C07CF5"/>
    <w:rsid w:val="00C10B4F"/>
    <w:rsid w:val="00C12EC5"/>
    <w:rsid w:val="00C13246"/>
    <w:rsid w:val="00C17FF3"/>
    <w:rsid w:val="00C2151A"/>
    <w:rsid w:val="00C2333B"/>
    <w:rsid w:val="00C36573"/>
    <w:rsid w:val="00C37916"/>
    <w:rsid w:val="00C40C79"/>
    <w:rsid w:val="00C4441F"/>
    <w:rsid w:val="00C4759C"/>
    <w:rsid w:val="00C52664"/>
    <w:rsid w:val="00C5290E"/>
    <w:rsid w:val="00C52DCB"/>
    <w:rsid w:val="00C60BD4"/>
    <w:rsid w:val="00C63056"/>
    <w:rsid w:val="00C64745"/>
    <w:rsid w:val="00C66B7D"/>
    <w:rsid w:val="00C811F6"/>
    <w:rsid w:val="00C83AFA"/>
    <w:rsid w:val="00C87204"/>
    <w:rsid w:val="00C90D71"/>
    <w:rsid w:val="00C9143B"/>
    <w:rsid w:val="00C95790"/>
    <w:rsid w:val="00C96031"/>
    <w:rsid w:val="00C96507"/>
    <w:rsid w:val="00CA0A61"/>
    <w:rsid w:val="00CA13B7"/>
    <w:rsid w:val="00CA2A20"/>
    <w:rsid w:val="00CA2C55"/>
    <w:rsid w:val="00CA3FD2"/>
    <w:rsid w:val="00CA5AF8"/>
    <w:rsid w:val="00CA5FD8"/>
    <w:rsid w:val="00CA67E8"/>
    <w:rsid w:val="00CA7C9E"/>
    <w:rsid w:val="00CB0B10"/>
    <w:rsid w:val="00CB1CA2"/>
    <w:rsid w:val="00CB5DC1"/>
    <w:rsid w:val="00CB6508"/>
    <w:rsid w:val="00CB79A2"/>
    <w:rsid w:val="00CB7F89"/>
    <w:rsid w:val="00CC1FF6"/>
    <w:rsid w:val="00CC603A"/>
    <w:rsid w:val="00CC755A"/>
    <w:rsid w:val="00CD5C6B"/>
    <w:rsid w:val="00CD5C75"/>
    <w:rsid w:val="00CD5E47"/>
    <w:rsid w:val="00CD6516"/>
    <w:rsid w:val="00CE089A"/>
    <w:rsid w:val="00CE214A"/>
    <w:rsid w:val="00CE230E"/>
    <w:rsid w:val="00CE2F11"/>
    <w:rsid w:val="00CE2F63"/>
    <w:rsid w:val="00CF1014"/>
    <w:rsid w:val="00CF15C9"/>
    <w:rsid w:val="00CF3508"/>
    <w:rsid w:val="00CF483D"/>
    <w:rsid w:val="00CF7246"/>
    <w:rsid w:val="00CF770A"/>
    <w:rsid w:val="00CF7BEF"/>
    <w:rsid w:val="00D00FFA"/>
    <w:rsid w:val="00D03026"/>
    <w:rsid w:val="00D04821"/>
    <w:rsid w:val="00D04F8E"/>
    <w:rsid w:val="00D057C8"/>
    <w:rsid w:val="00D115AF"/>
    <w:rsid w:val="00D13945"/>
    <w:rsid w:val="00D201CC"/>
    <w:rsid w:val="00D21BD1"/>
    <w:rsid w:val="00D22EDC"/>
    <w:rsid w:val="00D23B14"/>
    <w:rsid w:val="00D24543"/>
    <w:rsid w:val="00D25DA2"/>
    <w:rsid w:val="00D268A7"/>
    <w:rsid w:val="00D27C68"/>
    <w:rsid w:val="00D30761"/>
    <w:rsid w:val="00D31E18"/>
    <w:rsid w:val="00D33BC5"/>
    <w:rsid w:val="00D33CD7"/>
    <w:rsid w:val="00D33FEB"/>
    <w:rsid w:val="00D34EDD"/>
    <w:rsid w:val="00D35C2D"/>
    <w:rsid w:val="00D37CE1"/>
    <w:rsid w:val="00D4273D"/>
    <w:rsid w:val="00D43EE2"/>
    <w:rsid w:val="00D44FD4"/>
    <w:rsid w:val="00D60225"/>
    <w:rsid w:val="00D6076A"/>
    <w:rsid w:val="00D60ACC"/>
    <w:rsid w:val="00D6113F"/>
    <w:rsid w:val="00D63A8B"/>
    <w:rsid w:val="00D63C13"/>
    <w:rsid w:val="00D66373"/>
    <w:rsid w:val="00D669F5"/>
    <w:rsid w:val="00D70F1D"/>
    <w:rsid w:val="00D74A1A"/>
    <w:rsid w:val="00D76255"/>
    <w:rsid w:val="00D80F67"/>
    <w:rsid w:val="00D819BC"/>
    <w:rsid w:val="00D83C25"/>
    <w:rsid w:val="00D84F0F"/>
    <w:rsid w:val="00D876BA"/>
    <w:rsid w:val="00D879FC"/>
    <w:rsid w:val="00D91398"/>
    <w:rsid w:val="00D92AF2"/>
    <w:rsid w:val="00D93890"/>
    <w:rsid w:val="00D93957"/>
    <w:rsid w:val="00D9540A"/>
    <w:rsid w:val="00DA3AE0"/>
    <w:rsid w:val="00DA3D03"/>
    <w:rsid w:val="00DA62A9"/>
    <w:rsid w:val="00DA7A68"/>
    <w:rsid w:val="00DB30BF"/>
    <w:rsid w:val="00DB3296"/>
    <w:rsid w:val="00DB3BAB"/>
    <w:rsid w:val="00DB40C8"/>
    <w:rsid w:val="00DC1B3B"/>
    <w:rsid w:val="00DC2CAE"/>
    <w:rsid w:val="00DC3843"/>
    <w:rsid w:val="00DC47F1"/>
    <w:rsid w:val="00DC6316"/>
    <w:rsid w:val="00DC64F6"/>
    <w:rsid w:val="00DD0E83"/>
    <w:rsid w:val="00DD2C3D"/>
    <w:rsid w:val="00DD460D"/>
    <w:rsid w:val="00DD5627"/>
    <w:rsid w:val="00DE0219"/>
    <w:rsid w:val="00DE0261"/>
    <w:rsid w:val="00DE0860"/>
    <w:rsid w:val="00DE1FCB"/>
    <w:rsid w:val="00DE21CB"/>
    <w:rsid w:val="00DE3DD7"/>
    <w:rsid w:val="00DE5136"/>
    <w:rsid w:val="00DE5627"/>
    <w:rsid w:val="00DE79DA"/>
    <w:rsid w:val="00DE7BC0"/>
    <w:rsid w:val="00DF0B85"/>
    <w:rsid w:val="00DF2D50"/>
    <w:rsid w:val="00DF4FBC"/>
    <w:rsid w:val="00DF517C"/>
    <w:rsid w:val="00E004C2"/>
    <w:rsid w:val="00E02719"/>
    <w:rsid w:val="00E03280"/>
    <w:rsid w:val="00E03689"/>
    <w:rsid w:val="00E05A4E"/>
    <w:rsid w:val="00E06BA6"/>
    <w:rsid w:val="00E13F48"/>
    <w:rsid w:val="00E16F11"/>
    <w:rsid w:val="00E201E2"/>
    <w:rsid w:val="00E23F4C"/>
    <w:rsid w:val="00E257BD"/>
    <w:rsid w:val="00E27341"/>
    <w:rsid w:val="00E3237E"/>
    <w:rsid w:val="00E33075"/>
    <w:rsid w:val="00E4003A"/>
    <w:rsid w:val="00E416C1"/>
    <w:rsid w:val="00E429F8"/>
    <w:rsid w:val="00E43B1F"/>
    <w:rsid w:val="00E4509D"/>
    <w:rsid w:val="00E50CCB"/>
    <w:rsid w:val="00E50D60"/>
    <w:rsid w:val="00E50FD8"/>
    <w:rsid w:val="00E521F1"/>
    <w:rsid w:val="00E52FB2"/>
    <w:rsid w:val="00E6006B"/>
    <w:rsid w:val="00E60281"/>
    <w:rsid w:val="00E616FD"/>
    <w:rsid w:val="00E618F5"/>
    <w:rsid w:val="00E64326"/>
    <w:rsid w:val="00E66DDB"/>
    <w:rsid w:val="00E670D3"/>
    <w:rsid w:val="00E703A9"/>
    <w:rsid w:val="00E729D8"/>
    <w:rsid w:val="00E72EC2"/>
    <w:rsid w:val="00E77437"/>
    <w:rsid w:val="00E775FD"/>
    <w:rsid w:val="00E77841"/>
    <w:rsid w:val="00E77CA9"/>
    <w:rsid w:val="00E82694"/>
    <w:rsid w:val="00E83018"/>
    <w:rsid w:val="00E90082"/>
    <w:rsid w:val="00E9267F"/>
    <w:rsid w:val="00E934D1"/>
    <w:rsid w:val="00E9756F"/>
    <w:rsid w:val="00EA060E"/>
    <w:rsid w:val="00EA7FB3"/>
    <w:rsid w:val="00EB100F"/>
    <w:rsid w:val="00EB2EAD"/>
    <w:rsid w:val="00EB32D5"/>
    <w:rsid w:val="00EC1DDE"/>
    <w:rsid w:val="00EC275C"/>
    <w:rsid w:val="00EC2F50"/>
    <w:rsid w:val="00EC3783"/>
    <w:rsid w:val="00ED0A05"/>
    <w:rsid w:val="00ED1C40"/>
    <w:rsid w:val="00ED35C8"/>
    <w:rsid w:val="00ED4049"/>
    <w:rsid w:val="00ED5C28"/>
    <w:rsid w:val="00ED6EDC"/>
    <w:rsid w:val="00EE4028"/>
    <w:rsid w:val="00EF091E"/>
    <w:rsid w:val="00EF1B92"/>
    <w:rsid w:val="00EF2523"/>
    <w:rsid w:val="00EF5652"/>
    <w:rsid w:val="00F012B1"/>
    <w:rsid w:val="00F02F39"/>
    <w:rsid w:val="00F035A0"/>
    <w:rsid w:val="00F04256"/>
    <w:rsid w:val="00F04613"/>
    <w:rsid w:val="00F0710B"/>
    <w:rsid w:val="00F13892"/>
    <w:rsid w:val="00F150EE"/>
    <w:rsid w:val="00F20A07"/>
    <w:rsid w:val="00F237C5"/>
    <w:rsid w:val="00F3231E"/>
    <w:rsid w:val="00F329A0"/>
    <w:rsid w:val="00F32CFC"/>
    <w:rsid w:val="00F357D2"/>
    <w:rsid w:val="00F37E08"/>
    <w:rsid w:val="00F4100A"/>
    <w:rsid w:val="00F41A5C"/>
    <w:rsid w:val="00F42105"/>
    <w:rsid w:val="00F42909"/>
    <w:rsid w:val="00F4387C"/>
    <w:rsid w:val="00F442A7"/>
    <w:rsid w:val="00F46481"/>
    <w:rsid w:val="00F464BD"/>
    <w:rsid w:val="00F50B64"/>
    <w:rsid w:val="00F51637"/>
    <w:rsid w:val="00F532C8"/>
    <w:rsid w:val="00F5430E"/>
    <w:rsid w:val="00F57191"/>
    <w:rsid w:val="00F6013A"/>
    <w:rsid w:val="00F62849"/>
    <w:rsid w:val="00F6517E"/>
    <w:rsid w:val="00F65886"/>
    <w:rsid w:val="00F6596A"/>
    <w:rsid w:val="00F6696A"/>
    <w:rsid w:val="00F6699F"/>
    <w:rsid w:val="00F67337"/>
    <w:rsid w:val="00F677D6"/>
    <w:rsid w:val="00F7112D"/>
    <w:rsid w:val="00F736E0"/>
    <w:rsid w:val="00F73914"/>
    <w:rsid w:val="00F76165"/>
    <w:rsid w:val="00F77A8E"/>
    <w:rsid w:val="00F80A55"/>
    <w:rsid w:val="00F810ED"/>
    <w:rsid w:val="00F841F8"/>
    <w:rsid w:val="00F851DF"/>
    <w:rsid w:val="00F93000"/>
    <w:rsid w:val="00F93C4E"/>
    <w:rsid w:val="00F95F18"/>
    <w:rsid w:val="00FA04BD"/>
    <w:rsid w:val="00FA0B38"/>
    <w:rsid w:val="00FA33FC"/>
    <w:rsid w:val="00FA6BB2"/>
    <w:rsid w:val="00FB026B"/>
    <w:rsid w:val="00FB0F80"/>
    <w:rsid w:val="00FB3532"/>
    <w:rsid w:val="00FB7627"/>
    <w:rsid w:val="00FC0B38"/>
    <w:rsid w:val="00FC1D39"/>
    <w:rsid w:val="00FC50AA"/>
    <w:rsid w:val="00FC63D1"/>
    <w:rsid w:val="00FC7959"/>
    <w:rsid w:val="00FD4464"/>
    <w:rsid w:val="00FD46F2"/>
    <w:rsid w:val="00FD7C45"/>
    <w:rsid w:val="00FE1F7E"/>
    <w:rsid w:val="00FE6E10"/>
    <w:rsid w:val="00FE7F44"/>
    <w:rsid w:val="00FF1B24"/>
    <w:rsid w:val="00FF1EE2"/>
    <w:rsid w:val="00FF27A4"/>
    <w:rsid w:val="00FF2B68"/>
    <w:rsid w:val="00FF3AD6"/>
    <w:rsid w:val="0112386C"/>
    <w:rsid w:val="01400EDF"/>
    <w:rsid w:val="022E5068"/>
    <w:rsid w:val="02520836"/>
    <w:rsid w:val="0281282A"/>
    <w:rsid w:val="02B5582F"/>
    <w:rsid w:val="02E828A9"/>
    <w:rsid w:val="03261624"/>
    <w:rsid w:val="03321D76"/>
    <w:rsid w:val="034D4E02"/>
    <w:rsid w:val="03A32C74"/>
    <w:rsid w:val="03B01000"/>
    <w:rsid w:val="03CF3A69"/>
    <w:rsid w:val="03E75194"/>
    <w:rsid w:val="040F3316"/>
    <w:rsid w:val="0414147C"/>
    <w:rsid w:val="0422003D"/>
    <w:rsid w:val="044F0706"/>
    <w:rsid w:val="046046C1"/>
    <w:rsid w:val="04E2157A"/>
    <w:rsid w:val="05017C52"/>
    <w:rsid w:val="05047743"/>
    <w:rsid w:val="05080FE1"/>
    <w:rsid w:val="05092FAB"/>
    <w:rsid w:val="051E6A56"/>
    <w:rsid w:val="053C0C8A"/>
    <w:rsid w:val="054B5371"/>
    <w:rsid w:val="055A08C5"/>
    <w:rsid w:val="05634469"/>
    <w:rsid w:val="05973508"/>
    <w:rsid w:val="0639166E"/>
    <w:rsid w:val="06755314"/>
    <w:rsid w:val="067A7CBC"/>
    <w:rsid w:val="069A210C"/>
    <w:rsid w:val="06BB43A4"/>
    <w:rsid w:val="06E25862"/>
    <w:rsid w:val="06E94E42"/>
    <w:rsid w:val="07140111"/>
    <w:rsid w:val="07282A61"/>
    <w:rsid w:val="075C73C2"/>
    <w:rsid w:val="07854B6B"/>
    <w:rsid w:val="07D15F77"/>
    <w:rsid w:val="083B791F"/>
    <w:rsid w:val="08534C69"/>
    <w:rsid w:val="0865499C"/>
    <w:rsid w:val="08D13DE0"/>
    <w:rsid w:val="08EA41E4"/>
    <w:rsid w:val="09105EDD"/>
    <w:rsid w:val="09282B92"/>
    <w:rsid w:val="095A3DD5"/>
    <w:rsid w:val="097924AD"/>
    <w:rsid w:val="098175B4"/>
    <w:rsid w:val="09AF4121"/>
    <w:rsid w:val="09B74D83"/>
    <w:rsid w:val="09BC78E4"/>
    <w:rsid w:val="09EA6F07"/>
    <w:rsid w:val="09FC4E8C"/>
    <w:rsid w:val="0A73514E"/>
    <w:rsid w:val="0B0528E4"/>
    <w:rsid w:val="0B1C57E6"/>
    <w:rsid w:val="0B3C7C36"/>
    <w:rsid w:val="0B495EAF"/>
    <w:rsid w:val="0B715734"/>
    <w:rsid w:val="0B942D8D"/>
    <w:rsid w:val="0BA852CC"/>
    <w:rsid w:val="0C33294D"/>
    <w:rsid w:val="0C336F48"/>
    <w:rsid w:val="0C607954"/>
    <w:rsid w:val="0C61547A"/>
    <w:rsid w:val="0C822209"/>
    <w:rsid w:val="0CE51C08"/>
    <w:rsid w:val="0CEB032D"/>
    <w:rsid w:val="0CFF53BF"/>
    <w:rsid w:val="0D0E115E"/>
    <w:rsid w:val="0D200EB2"/>
    <w:rsid w:val="0D692839"/>
    <w:rsid w:val="0D7C256C"/>
    <w:rsid w:val="0D7F65A0"/>
    <w:rsid w:val="0D8D4779"/>
    <w:rsid w:val="0DD047FB"/>
    <w:rsid w:val="0DF14541"/>
    <w:rsid w:val="0E522690"/>
    <w:rsid w:val="0E527771"/>
    <w:rsid w:val="0E8A7DA7"/>
    <w:rsid w:val="0EA0672E"/>
    <w:rsid w:val="0EC26B77"/>
    <w:rsid w:val="0F4D7DE5"/>
    <w:rsid w:val="0F5A4B2F"/>
    <w:rsid w:val="0F6E05DA"/>
    <w:rsid w:val="0F90322F"/>
    <w:rsid w:val="0FBA55CD"/>
    <w:rsid w:val="0FDD1112"/>
    <w:rsid w:val="0FE268D2"/>
    <w:rsid w:val="10086339"/>
    <w:rsid w:val="10263350"/>
    <w:rsid w:val="10B62C19"/>
    <w:rsid w:val="10DB1C9F"/>
    <w:rsid w:val="10E10FFD"/>
    <w:rsid w:val="10F13A42"/>
    <w:rsid w:val="10FD39C4"/>
    <w:rsid w:val="11664BBA"/>
    <w:rsid w:val="11731ED8"/>
    <w:rsid w:val="117F68FC"/>
    <w:rsid w:val="11EB304C"/>
    <w:rsid w:val="12244F80"/>
    <w:rsid w:val="123A47A4"/>
    <w:rsid w:val="129E11D6"/>
    <w:rsid w:val="12DE7825"/>
    <w:rsid w:val="1319085D"/>
    <w:rsid w:val="13426006"/>
    <w:rsid w:val="13472909"/>
    <w:rsid w:val="136831D5"/>
    <w:rsid w:val="139E00CF"/>
    <w:rsid w:val="13D325EE"/>
    <w:rsid w:val="14025795"/>
    <w:rsid w:val="146E33A2"/>
    <w:rsid w:val="14A66120"/>
    <w:rsid w:val="14AC56E1"/>
    <w:rsid w:val="14B30CFC"/>
    <w:rsid w:val="14E530ED"/>
    <w:rsid w:val="15015A4D"/>
    <w:rsid w:val="15415E49"/>
    <w:rsid w:val="154D47EE"/>
    <w:rsid w:val="1594241D"/>
    <w:rsid w:val="15952DF7"/>
    <w:rsid w:val="15F630D7"/>
    <w:rsid w:val="160B0931"/>
    <w:rsid w:val="16AB5C70"/>
    <w:rsid w:val="16C64858"/>
    <w:rsid w:val="16E3365C"/>
    <w:rsid w:val="170065A0"/>
    <w:rsid w:val="177B5642"/>
    <w:rsid w:val="17D16780"/>
    <w:rsid w:val="17D42FA4"/>
    <w:rsid w:val="180C0990"/>
    <w:rsid w:val="184243B2"/>
    <w:rsid w:val="18C474BD"/>
    <w:rsid w:val="18DC4807"/>
    <w:rsid w:val="192A37C4"/>
    <w:rsid w:val="19706CFD"/>
    <w:rsid w:val="19E95FF4"/>
    <w:rsid w:val="1A383CBF"/>
    <w:rsid w:val="1A501008"/>
    <w:rsid w:val="1AC52787"/>
    <w:rsid w:val="1B43291B"/>
    <w:rsid w:val="1B913106"/>
    <w:rsid w:val="1BCA6B98"/>
    <w:rsid w:val="1BCE7A43"/>
    <w:rsid w:val="1C072BC1"/>
    <w:rsid w:val="1C445119"/>
    <w:rsid w:val="1CF739BD"/>
    <w:rsid w:val="1CFD2F9D"/>
    <w:rsid w:val="1D097B94"/>
    <w:rsid w:val="1D1C047C"/>
    <w:rsid w:val="1DCD471E"/>
    <w:rsid w:val="1E676920"/>
    <w:rsid w:val="1EDA5344"/>
    <w:rsid w:val="1EFB52BB"/>
    <w:rsid w:val="1F316F2E"/>
    <w:rsid w:val="1F6B2440"/>
    <w:rsid w:val="1F8F4381"/>
    <w:rsid w:val="1FA148D8"/>
    <w:rsid w:val="203D0308"/>
    <w:rsid w:val="20AF4ECC"/>
    <w:rsid w:val="211A411E"/>
    <w:rsid w:val="214C004F"/>
    <w:rsid w:val="216809B4"/>
    <w:rsid w:val="21911F3F"/>
    <w:rsid w:val="21AA36F4"/>
    <w:rsid w:val="21B26104"/>
    <w:rsid w:val="21D50045"/>
    <w:rsid w:val="21E62252"/>
    <w:rsid w:val="22174CFA"/>
    <w:rsid w:val="222001F7"/>
    <w:rsid w:val="22876FC7"/>
    <w:rsid w:val="229914F9"/>
    <w:rsid w:val="22D327D6"/>
    <w:rsid w:val="22EF7A7D"/>
    <w:rsid w:val="232A616E"/>
    <w:rsid w:val="2335563A"/>
    <w:rsid w:val="23462FE9"/>
    <w:rsid w:val="239128BE"/>
    <w:rsid w:val="23A13257"/>
    <w:rsid w:val="23C17D61"/>
    <w:rsid w:val="23CA2971"/>
    <w:rsid w:val="23CF7694"/>
    <w:rsid w:val="23D26F32"/>
    <w:rsid w:val="24086C78"/>
    <w:rsid w:val="24311EAA"/>
    <w:rsid w:val="24B6415E"/>
    <w:rsid w:val="251C32F0"/>
    <w:rsid w:val="251D41DD"/>
    <w:rsid w:val="255319AC"/>
    <w:rsid w:val="25783B09"/>
    <w:rsid w:val="257B7096"/>
    <w:rsid w:val="25A246E2"/>
    <w:rsid w:val="25EE5B79"/>
    <w:rsid w:val="25FC09DE"/>
    <w:rsid w:val="260E1D77"/>
    <w:rsid w:val="26254550"/>
    <w:rsid w:val="263522C9"/>
    <w:rsid w:val="26627A7C"/>
    <w:rsid w:val="26720558"/>
    <w:rsid w:val="26D27249"/>
    <w:rsid w:val="27180EC4"/>
    <w:rsid w:val="2793727F"/>
    <w:rsid w:val="27A22094"/>
    <w:rsid w:val="285A74F6"/>
    <w:rsid w:val="28836A4D"/>
    <w:rsid w:val="289C7B0E"/>
    <w:rsid w:val="28F45255"/>
    <w:rsid w:val="2996630C"/>
    <w:rsid w:val="299B7DC6"/>
    <w:rsid w:val="29D97CF9"/>
    <w:rsid w:val="29E452C9"/>
    <w:rsid w:val="29FA2D3E"/>
    <w:rsid w:val="2A102CD9"/>
    <w:rsid w:val="2A21651D"/>
    <w:rsid w:val="2A9C5BA4"/>
    <w:rsid w:val="2AB4113F"/>
    <w:rsid w:val="2B004385"/>
    <w:rsid w:val="2B137818"/>
    <w:rsid w:val="2B1E0CAF"/>
    <w:rsid w:val="2B5F4F58"/>
    <w:rsid w:val="2B6636BE"/>
    <w:rsid w:val="2B6D12EE"/>
    <w:rsid w:val="2BC165AB"/>
    <w:rsid w:val="2BE315B0"/>
    <w:rsid w:val="2C4556FB"/>
    <w:rsid w:val="2C934D84"/>
    <w:rsid w:val="2CA90791"/>
    <w:rsid w:val="2CA95087"/>
    <w:rsid w:val="2CE35D0C"/>
    <w:rsid w:val="2D1D613B"/>
    <w:rsid w:val="2D404F0C"/>
    <w:rsid w:val="2D4E3AE7"/>
    <w:rsid w:val="2D796670"/>
    <w:rsid w:val="2D847CF7"/>
    <w:rsid w:val="2DA01E4F"/>
    <w:rsid w:val="2DFA155F"/>
    <w:rsid w:val="2DFA6397"/>
    <w:rsid w:val="2E864BA1"/>
    <w:rsid w:val="2E884DBD"/>
    <w:rsid w:val="2EC43EFC"/>
    <w:rsid w:val="2EE47B19"/>
    <w:rsid w:val="2F0922B4"/>
    <w:rsid w:val="2F2457CC"/>
    <w:rsid w:val="2F307202"/>
    <w:rsid w:val="2F4532F1"/>
    <w:rsid w:val="2F4800A8"/>
    <w:rsid w:val="2F7C5FA4"/>
    <w:rsid w:val="2F7E2229"/>
    <w:rsid w:val="2FB27C17"/>
    <w:rsid w:val="2FD656B4"/>
    <w:rsid w:val="30181113"/>
    <w:rsid w:val="304C3BC8"/>
    <w:rsid w:val="30562C99"/>
    <w:rsid w:val="30751371"/>
    <w:rsid w:val="30A6152A"/>
    <w:rsid w:val="30B27DFB"/>
    <w:rsid w:val="30F85AFE"/>
    <w:rsid w:val="30FE1366"/>
    <w:rsid w:val="312B1A2F"/>
    <w:rsid w:val="314E5ED5"/>
    <w:rsid w:val="32013E99"/>
    <w:rsid w:val="32040D20"/>
    <w:rsid w:val="32264A41"/>
    <w:rsid w:val="32326DEE"/>
    <w:rsid w:val="325356E2"/>
    <w:rsid w:val="326276D3"/>
    <w:rsid w:val="32675738"/>
    <w:rsid w:val="32A7158A"/>
    <w:rsid w:val="333F7A14"/>
    <w:rsid w:val="3350577D"/>
    <w:rsid w:val="33AA7583"/>
    <w:rsid w:val="340C2DE8"/>
    <w:rsid w:val="34983880"/>
    <w:rsid w:val="34A22004"/>
    <w:rsid w:val="34F565DC"/>
    <w:rsid w:val="35040F15"/>
    <w:rsid w:val="352301A6"/>
    <w:rsid w:val="35305866"/>
    <w:rsid w:val="35721391"/>
    <w:rsid w:val="359A7184"/>
    <w:rsid w:val="35A7110B"/>
    <w:rsid w:val="360C1A72"/>
    <w:rsid w:val="3687595A"/>
    <w:rsid w:val="36A4650C"/>
    <w:rsid w:val="36E032BC"/>
    <w:rsid w:val="36F01751"/>
    <w:rsid w:val="37441A9D"/>
    <w:rsid w:val="374C6E75"/>
    <w:rsid w:val="374E0226"/>
    <w:rsid w:val="37851A4F"/>
    <w:rsid w:val="37962C2A"/>
    <w:rsid w:val="37B211BD"/>
    <w:rsid w:val="37BD53AB"/>
    <w:rsid w:val="37EB1F18"/>
    <w:rsid w:val="387A14F5"/>
    <w:rsid w:val="3885411B"/>
    <w:rsid w:val="38F82BBC"/>
    <w:rsid w:val="390228E3"/>
    <w:rsid w:val="390239BE"/>
    <w:rsid w:val="390E2362"/>
    <w:rsid w:val="39763A64"/>
    <w:rsid w:val="39BA7DF4"/>
    <w:rsid w:val="39D2172C"/>
    <w:rsid w:val="39D87235"/>
    <w:rsid w:val="39FE1E77"/>
    <w:rsid w:val="3A2D05C6"/>
    <w:rsid w:val="3A410516"/>
    <w:rsid w:val="3A4122C4"/>
    <w:rsid w:val="3A8F6045"/>
    <w:rsid w:val="3AA50AA5"/>
    <w:rsid w:val="3ACC532D"/>
    <w:rsid w:val="3AF82070"/>
    <w:rsid w:val="3B0D21A6"/>
    <w:rsid w:val="3B2F7BB2"/>
    <w:rsid w:val="3B4F4FB3"/>
    <w:rsid w:val="3B702E61"/>
    <w:rsid w:val="3BB0325D"/>
    <w:rsid w:val="3BC136BC"/>
    <w:rsid w:val="3C662451"/>
    <w:rsid w:val="3C836BC3"/>
    <w:rsid w:val="3C915CF3"/>
    <w:rsid w:val="3CBB635D"/>
    <w:rsid w:val="3D0D46DF"/>
    <w:rsid w:val="3D483969"/>
    <w:rsid w:val="3D90766D"/>
    <w:rsid w:val="3D9C2824"/>
    <w:rsid w:val="3DC33051"/>
    <w:rsid w:val="3DCE0312"/>
    <w:rsid w:val="3DE25B6C"/>
    <w:rsid w:val="3E3832D8"/>
    <w:rsid w:val="3E774506"/>
    <w:rsid w:val="3E894239"/>
    <w:rsid w:val="3EA82911"/>
    <w:rsid w:val="3EAD4E4E"/>
    <w:rsid w:val="3F0538C0"/>
    <w:rsid w:val="3F1A5214"/>
    <w:rsid w:val="3F442952"/>
    <w:rsid w:val="3F6A5E19"/>
    <w:rsid w:val="3FD86A86"/>
    <w:rsid w:val="3FDA4D4C"/>
    <w:rsid w:val="3FE136B0"/>
    <w:rsid w:val="40A35A86"/>
    <w:rsid w:val="40AC24D2"/>
    <w:rsid w:val="40F85CAF"/>
    <w:rsid w:val="40FE2582"/>
    <w:rsid w:val="413C37E5"/>
    <w:rsid w:val="415C08B3"/>
    <w:rsid w:val="419E624E"/>
    <w:rsid w:val="41B17D2F"/>
    <w:rsid w:val="42116A20"/>
    <w:rsid w:val="42402E61"/>
    <w:rsid w:val="42507548"/>
    <w:rsid w:val="42770F78"/>
    <w:rsid w:val="429B263E"/>
    <w:rsid w:val="42A653BA"/>
    <w:rsid w:val="42FD5C23"/>
    <w:rsid w:val="432374DF"/>
    <w:rsid w:val="432E44FE"/>
    <w:rsid w:val="4374370A"/>
    <w:rsid w:val="438D0328"/>
    <w:rsid w:val="43B14016"/>
    <w:rsid w:val="43C55BC1"/>
    <w:rsid w:val="43D72AC4"/>
    <w:rsid w:val="43EF4B3E"/>
    <w:rsid w:val="44711E4C"/>
    <w:rsid w:val="44915BF6"/>
    <w:rsid w:val="44BB64FB"/>
    <w:rsid w:val="44C85ABB"/>
    <w:rsid w:val="44CE6E4A"/>
    <w:rsid w:val="45085EB8"/>
    <w:rsid w:val="45922E9D"/>
    <w:rsid w:val="45B918A8"/>
    <w:rsid w:val="45EC57D9"/>
    <w:rsid w:val="467B30A8"/>
    <w:rsid w:val="46D5626E"/>
    <w:rsid w:val="46E14C12"/>
    <w:rsid w:val="46EE4D41"/>
    <w:rsid w:val="472E3BD0"/>
    <w:rsid w:val="473F7B8B"/>
    <w:rsid w:val="474103AA"/>
    <w:rsid w:val="475F3D89"/>
    <w:rsid w:val="47AC3472"/>
    <w:rsid w:val="47C87B80"/>
    <w:rsid w:val="47CC58C3"/>
    <w:rsid w:val="47E726FC"/>
    <w:rsid w:val="47EA527E"/>
    <w:rsid w:val="48515DC8"/>
    <w:rsid w:val="48897F0E"/>
    <w:rsid w:val="489363E0"/>
    <w:rsid w:val="48C5247C"/>
    <w:rsid w:val="48E924A4"/>
    <w:rsid w:val="48EE7ABB"/>
    <w:rsid w:val="490F3BD6"/>
    <w:rsid w:val="4961203A"/>
    <w:rsid w:val="49667651"/>
    <w:rsid w:val="49753D38"/>
    <w:rsid w:val="497955D6"/>
    <w:rsid w:val="497E2BEC"/>
    <w:rsid w:val="49A2597C"/>
    <w:rsid w:val="49A560E6"/>
    <w:rsid w:val="49FC7FB5"/>
    <w:rsid w:val="4A290C33"/>
    <w:rsid w:val="4A2D63C1"/>
    <w:rsid w:val="4A424649"/>
    <w:rsid w:val="4A6242BC"/>
    <w:rsid w:val="4A624E20"/>
    <w:rsid w:val="4A745D9D"/>
    <w:rsid w:val="4ABA5EA6"/>
    <w:rsid w:val="4AC72371"/>
    <w:rsid w:val="4ACA1E61"/>
    <w:rsid w:val="4B124C8E"/>
    <w:rsid w:val="4B38326F"/>
    <w:rsid w:val="4B41366B"/>
    <w:rsid w:val="4B92185C"/>
    <w:rsid w:val="4BC05DDC"/>
    <w:rsid w:val="4C115F9A"/>
    <w:rsid w:val="4C6B4F7E"/>
    <w:rsid w:val="4CCA2013"/>
    <w:rsid w:val="4CCE3E8B"/>
    <w:rsid w:val="4D3A507C"/>
    <w:rsid w:val="4D7D31BB"/>
    <w:rsid w:val="4D7E75CE"/>
    <w:rsid w:val="4DB16896"/>
    <w:rsid w:val="4DCE62F6"/>
    <w:rsid w:val="4DF06B51"/>
    <w:rsid w:val="4E393586"/>
    <w:rsid w:val="4E524648"/>
    <w:rsid w:val="4E931440"/>
    <w:rsid w:val="4EB173AB"/>
    <w:rsid w:val="4EBD41B7"/>
    <w:rsid w:val="4EDB179F"/>
    <w:rsid w:val="4EFB1495"/>
    <w:rsid w:val="4F244236"/>
    <w:rsid w:val="4F6603AB"/>
    <w:rsid w:val="4FAB04B3"/>
    <w:rsid w:val="4FBA06F6"/>
    <w:rsid w:val="50137E07"/>
    <w:rsid w:val="50485D02"/>
    <w:rsid w:val="50504BB7"/>
    <w:rsid w:val="507A6A2D"/>
    <w:rsid w:val="50947199"/>
    <w:rsid w:val="50D804DC"/>
    <w:rsid w:val="519A07DF"/>
    <w:rsid w:val="51AC2C03"/>
    <w:rsid w:val="51CD2963"/>
    <w:rsid w:val="51D07D5D"/>
    <w:rsid w:val="52725797"/>
    <w:rsid w:val="52833022"/>
    <w:rsid w:val="5288688A"/>
    <w:rsid w:val="528B1DBA"/>
    <w:rsid w:val="549332C4"/>
    <w:rsid w:val="54C65448"/>
    <w:rsid w:val="55313209"/>
    <w:rsid w:val="55482300"/>
    <w:rsid w:val="556233C2"/>
    <w:rsid w:val="55E93AE3"/>
    <w:rsid w:val="56187F25"/>
    <w:rsid w:val="563034C0"/>
    <w:rsid w:val="564C0932"/>
    <w:rsid w:val="565F7902"/>
    <w:rsid w:val="56644F18"/>
    <w:rsid w:val="573C40E7"/>
    <w:rsid w:val="57794AFC"/>
    <w:rsid w:val="57BB2EC1"/>
    <w:rsid w:val="580E7831"/>
    <w:rsid w:val="5829466B"/>
    <w:rsid w:val="588C69A8"/>
    <w:rsid w:val="58981906"/>
    <w:rsid w:val="58AE653C"/>
    <w:rsid w:val="58C61EBA"/>
    <w:rsid w:val="58D36888"/>
    <w:rsid w:val="58F60E72"/>
    <w:rsid w:val="590F7700"/>
    <w:rsid w:val="591C24E4"/>
    <w:rsid w:val="591E5852"/>
    <w:rsid w:val="59231A88"/>
    <w:rsid w:val="59290F4A"/>
    <w:rsid w:val="599640A2"/>
    <w:rsid w:val="599B6EA3"/>
    <w:rsid w:val="59AC10B0"/>
    <w:rsid w:val="59F20A8D"/>
    <w:rsid w:val="5A1629CD"/>
    <w:rsid w:val="5A3C2162"/>
    <w:rsid w:val="5A5067D8"/>
    <w:rsid w:val="5A5359CF"/>
    <w:rsid w:val="5A5534F6"/>
    <w:rsid w:val="5A6951F3"/>
    <w:rsid w:val="5AE623A0"/>
    <w:rsid w:val="5AE81289"/>
    <w:rsid w:val="5B005AB7"/>
    <w:rsid w:val="5B042D4A"/>
    <w:rsid w:val="5B4377F2"/>
    <w:rsid w:val="5B51716C"/>
    <w:rsid w:val="5B694D7F"/>
    <w:rsid w:val="5BA32649"/>
    <w:rsid w:val="5BAE558C"/>
    <w:rsid w:val="5BC96A54"/>
    <w:rsid w:val="5BCC21A4"/>
    <w:rsid w:val="5BE80399"/>
    <w:rsid w:val="5C441A74"/>
    <w:rsid w:val="5C462DA7"/>
    <w:rsid w:val="5C616AD7"/>
    <w:rsid w:val="5C6E6AF1"/>
    <w:rsid w:val="5C9D73D6"/>
    <w:rsid w:val="5CB87D6C"/>
    <w:rsid w:val="5CD73956"/>
    <w:rsid w:val="5D297B06"/>
    <w:rsid w:val="5D304795"/>
    <w:rsid w:val="5D380EAD"/>
    <w:rsid w:val="5D6A4387"/>
    <w:rsid w:val="5DD46E27"/>
    <w:rsid w:val="5DF94AE0"/>
    <w:rsid w:val="5E167440"/>
    <w:rsid w:val="5E2C0A11"/>
    <w:rsid w:val="5EBD78BB"/>
    <w:rsid w:val="5EE7053E"/>
    <w:rsid w:val="5EF92463"/>
    <w:rsid w:val="5FD650D9"/>
    <w:rsid w:val="607C6729"/>
    <w:rsid w:val="609F1BC5"/>
    <w:rsid w:val="60AE1BB1"/>
    <w:rsid w:val="60BE1106"/>
    <w:rsid w:val="61192E16"/>
    <w:rsid w:val="617C1B27"/>
    <w:rsid w:val="6190477F"/>
    <w:rsid w:val="619E0326"/>
    <w:rsid w:val="61CE3B8D"/>
    <w:rsid w:val="61DB3E24"/>
    <w:rsid w:val="62072F9D"/>
    <w:rsid w:val="62170B68"/>
    <w:rsid w:val="622B4180"/>
    <w:rsid w:val="624C78D4"/>
    <w:rsid w:val="62B95218"/>
    <w:rsid w:val="62C31218"/>
    <w:rsid w:val="62C7450D"/>
    <w:rsid w:val="62C84A81"/>
    <w:rsid w:val="6358403E"/>
    <w:rsid w:val="636101AA"/>
    <w:rsid w:val="63846BFA"/>
    <w:rsid w:val="63AC7EFE"/>
    <w:rsid w:val="63E87188"/>
    <w:rsid w:val="63F773CC"/>
    <w:rsid w:val="63F975E8"/>
    <w:rsid w:val="64092BD0"/>
    <w:rsid w:val="64400B91"/>
    <w:rsid w:val="649744C6"/>
    <w:rsid w:val="64CA4AE0"/>
    <w:rsid w:val="651F307E"/>
    <w:rsid w:val="65301F4C"/>
    <w:rsid w:val="65314B5F"/>
    <w:rsid w:val="65801643"/>
    <w:rsid w:val="65AB4911"/>
    <w:rsid w:val="660109D5"/>
    <w:rsid w:val="66631AFD"/>
    <w:rsid w:val="667C4500"/>
    <w:rsid w:val="669D1C4E"/>
    <w:rsid w:val="6712304A"/>
    <w:rsid w:val="674F751F"/>
    <w:rsid w:val="679E1095"/>
    <w:rsid w:val="67B37AAD"/>
    <w:rsid w:val="67BC2E06"/>
    <w:rsid w:val="67D72788"/>
    <w:rsid w:val="6821710D"/>
    <w:rsid w:val="68272954"/>
    <w:rsid w:val="68792AA5"/>
    <w:rsid w:val="68B729BD"/>
    <w:rsid w:val="68DB1F4C"/>
    <w:rsid w:val="68E51EE8"/>
    <w:rsid w:val="68EF2D67"/>
    <w:rsid w:val="6949691B"/>
    <w:rsid w:val="694A2693"/>
    <w:rsid w:val="69592F44"/>
    <w:rsid w:val="69A2427D"/>
    <w:rsid w:val="69E41123"/>
    <w:rsid w:val="69FA5E67"/>
    <w:rsid w:val="69FB5A13"/>
    <w:rsid w:val="69FF347E"/>
    <w:rsid w:val="6A19587C"/>
    <w:rsid w:val="6A3C1FDC"/>
    <w:rsid w:val="6A7257B0"/>
    <w:rsid w:val="6A9736B6"/>
    <w:rsid w:val="6AF66502"/>
    <w:rsid w:val="6B11560E"/>
    <w:rsid w:val="6B767770"/>
    <w:rsid w:val="6B777044"/>
    <w:rsid w:val="6C100B72"/>
    <w:rsid w:val="6C2216A6"/>
    <w:rsid w:val="6C5A3FE1"/>
    <w:rsid w:val="6D8B2C9D"/>
    <w:rsid w:val="6DA915FC"/>
    <w:rsid w:val="6DAA4831"/>
    <w:rsid w:val="6DC02F24"/>
    <w:rsid w:val="6DE30DE0"/>
    <w:rsid w:val="6DE6435A"/>
    <w:rsid w:val="6E4D563B"/>
    <w:rsid w:val="6E740E07"/>
    <w:rsid w:val="6E8765F7"/>
    <w:rsid w:val="6EB74327"/>
    <w:rsid w:val="6EF8049C"/>
    <w:rsid w:val="6F0910D7"/>
    <w:rsid w:val="6F3353F0"/>
    <w:rsid w:val="6F4638FD"/>
    <w:rsid w:val="6F6965FE"/>
    <w:rsid w:val="7007308C"/>
    <w:rsid w:val="703B4AE4"/>
    <w:rsid w:val="70462249"/>
    <w:rsid w:val="707F2C23"/>
    <w:rsid w:val="7084648B"/>
    <w:rsid w:val="708A2988"/>
    <w:rsid w:val="70C76378"/>
    <w:rsid w:val="70F213F3"/>
    <w:rsid w:val="70F66042"/>
    <w:rsid w:val="70F73101"/>
    <w:rsid w:val="71397275"/>
    <w:rsid w:val="713D663A"/>
    <w:rsid w:val="7149549B"/>
    <w:rsid w:val="71502811"/>
    <w:rsid w:val="716B5AF5"/>
    <w:rsid w:val="71883D59"/>
    <w:rsid w:val="71D941CD"/>
    <w:rsid w:val="71E570A2"/>
    <w:rsid w:val="71EC253A"/>
    <w:rsid w:val="71EC3636"/>
    <w:rsid w:val="725E2D0C"/>
    <w:rsid w:val="726A7902"/>
    <w:rsid w:val="726C71D7"/>
    <w:rsid w:val="728A58AF"/>
    <w:rsid w:val="72AB567B"/>
    <w:rsid w:val="72F1592E"/>
    <w:rsid w:val="73214465"/>
    <w:rsid w:val="736677DC"/>
    <w:rsid w:val="73832A2A"/>
    <w:rsid w:val="73D278A6"/>
    <w:rsid w:val="73D916E0"/>
    <w:rsid w:val="74055B35"/>
    <w:rsid w:val="74147B26"/>
    <w:rsid w:val="745E5456"/>
    <w:rsid w:val="74626AE3"/>
    <w:rsid w:val="746C1710"/>
    <w:rsid w:val="747F681C"/>
    <w:rsid w:val="74D12C2E"/>
    <w:rsid w:val="74F51705"/>
    <w:rsid w:val="75023E22"/>
    <w:rsid w:val="750E1184"/>
    <w:rsid w:val="75371D1E"/>
    <w:rsid w:val="75702903"/>
    <w:rsid w:val="75C5557C"/>
    <w:rsid w:val="75D43A11"/>
    <w:rsid w:val="76011E10"/>
    <w:rsid w:val="7610713E"/>
    <w:rsid w:val="763E70DC"/>
    <w:rsid w:val="767C19B2"/>
    <w:rsid w:val="77560455"/>
    <w:rsid w:val="776E2AB0"/>
    <w:rsid w:val="778E5E41"/>
    <w:rsid w:val="77EB3293"/>
    <w:rsid w:val="781E3A7B"/>
    <w:rsid w:val="78D9001A"/>
    <w:rsid w:val="79053EE1"/>
    <w:rsid w:val="79075EAB"/>
    <w:rsid w:val="792151BF"/>
    <w:rsid w:val="79945A15"/>
    <w:rsid w:val="79C373B2"/>
    <w:rsid w:val="79D7587D"/>
    <w:rsid w:val="79E41EA2"/>
    <w:rsid w:val="79ED50A1"/>
    <w:rsid w:val="7A4B3F59"/>
    <w:rsid w:val="7A884DCA"/>
    <w:rsid w:val="7ADD3367"/>
    <w:rsid w:val="7AF10BC1"/>
    <w:rsid w:val="7AF95CC7"/>
    <w:rsid w:val="7B1F1A4A"/>
    <w:rsid w:val="7B65510B"/>
    <w:rsid w:val="7B6C46EB"/>
    <w:rsid w:val="7B9F40C4"/>
    <w:rsid w:val="7BA74673"/>
    <w:rsid w:val="7BBA0FB3"/>
    <w:rsid w:val="7BBF1BCE"/>
    <w:rsid w:val="7BD1454E"/>
    <w:rsid w:val="7BE14791"/>
    <w:rsid w:val="7C066F5D"/>
    <w:rsid w:val="7C151BD8"/>
    <w:rsid w:val="7C552D74"/>
    <w:rsid w:val="7C556F2D"/>
    <w:rsid w:val="7C670AAA"/>
    <w:rsid w:val="7C9A0DE4"/>
    <w:rsid w:val="7CAB2FF1"/>
    <w:rsid w:val="7CAB4D9F"/>
    <w:rsid w:val="7CC52305"/>
    <w:rsid w:val="7CDB38D7"/>
    <w:rsid w:val="7CE44CF1"/>
    <w:rsid w:val="7CEA3B1A"/>
    <w:rsid w:val="7CFD1A9F"/>
    <w:rsid w:val="7D2B708A"/>
    <w:rsid w:val="7D580A83"/>
    <w:rsid w:val="7D847ACA"/>
    <w:rsid w:val="7DC14DCB"/>
    <w:rsid w:val="7DE5217B"/>
    <w:rsid w:val="7DF2712A"/>
    <w:rsid w:val="7DFF3858"/>
    <w:rsid w:val="7E447259"/>
    <w:rsid w:val="7E4F632A"/>
    <w:rsid w:val="7E8D29AE"/>
    <w:rsid w:val="7E8E5AA2"/>
    <w:rsid w:val="7F040C23"/>
    <w:rsid w:val="7F105658"/>
    <w:rsid w:val="7F2A2B18"/>
    <w:rsid w:val="7F4F4108"/>
    <w:rsid w:val="7F840255"/>
    <w:rsid w:val="7F89761A"/>
    <w:rsid w:val="7F8C710A"/>
    <w:rsid w:val="7F8F6BFA"/>
    <w:rsid w:val="7F914720"/>
    <w:rsid w:val="7F923FF5"/>
    <w:rsid w:val="7FF20D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99"/>
    <w:pPr>
      <w:ind w:firstLine="420"/>
    </w:pPr>
    <w:rPr>
      <w:rFonts w:ascii="等线" w:hAnsi="等线" w:eastAsia="等线"/>
      <w:szCs w:val="22"/>
    </w:rPr>
  </w:style>
  <w:style w:type="paragraph" w:styleId="13">
    <w:name w:val="caption"/>
    <w:basedOn w:val="1"/>
    <w:next w:val="1"/>
    <w:qFormat/>
    <w:uiPriority w:val="35"/>
    <w:rPr>
      <w:rFonts w:hint="eastAsia" w:ascii="Arial" w:hAnsi="Arial" w:eastAsia="黑体"/>
      <w:sz w:val="20"/>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link w:val="79"/>
    <w:qFormat/>
    <w:uiPriority w:val="99"/>
    <w:pPr>
      <w:spacing w:line="420" w:lineRule="auto"/>
    </w:pPr>
    <w:rPr>
      <w:kern w:val="0"/>
      <w:sz w:val="24"/>
    </w:rPr>
  </w:style>
  <w:style w:type="paragraph" w:styleId="19">
    <w:name w:val="Body Text Indent"/>
    <w:basedOn w:val="1"/>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8"/>
    <w:qFormat/>
    <w:uiPriority w:val="0"/>
    <w:pPr>
      <w:tabs>
        <w:tab w:val="left" w:pos="420"/>
      </w:tabs>
      <w:spacing w:after="120" w:line="240" w:lineRule="auto"/>
      <w:ind w:firstLine="420" w:firstLineChars="100"/>
    </w:pPr>
  </w:style>
  <w:style w:type="paragraph" w:styleId="45">
    <w:name w:val="Body Text First Indent 2"/>
    <w:basedOn w:val="19"/>
    <w:unhideWhenUsed/>
    <w:qFormat/>
    <w:uiPriority w:val="99"/>
    <w:pPr>
      <w:spacing w:after="120"/>
      <w:ind w:left="420" w:leftChars="200" w:firstLine="420" w:firstLineChars="200"/>
    </w:pPr>
    <w:rPr>
      <w:snapToGrid w:val="0"/>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3"/>
    <w:qFormat/>
    <w:uiPriority w:val="0"/>
    <w:rPr>
      <w:rFonts w:ascii="Arial" w:hAnsi="Arial" w:eastAsia="黑体" w:cs="Times New Roman"/>
      <w:b/>
      <w:bCs/>
      <w:sz w:val="32"/>
      <w:szCs w:val="32"/>
    </w:rPr>
  </w:style>
  <w:style w:type="character" w:customStyle="1" w:styleId="71">
    <w:name w:val="标题 1 Char"/>
    <w:basedOn w:val="48"/>
    <w:link w:val="2"/>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99"/>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2"/>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link w:val="40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basedOn w:val="48"/>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basedOn w:val="48"/>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basedOn w:val="48"/>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basedOn w:val="48"/>
    <w:qFormat/>
    <w:uiPriority w:val="0"/>
    <w:rPr>
      <w:rFonts w:ascii="宋体" w:eastAsia="宋体"/>
      <w:color w:val="000000"/>
      <w:sz w:val="24"/>
      <w:szCs w:val="24"/>
      <w:u w:val="none"/>
    </w:rPr>
  </w:style>
  <w:style w:type="character" w:customStyle="1" w:styleId="290">
    <w:name w:val="font71"/>
    <w:basedOn w:val="48"/>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48"/>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48"/>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48"/>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0"/>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标题 2 Char Char"/>
    <w:qFormat/>
    <w:uiPriority w:val="0"/>
    <w:rPr>
      <w:rFonts w:ascii="Arial" w:hAnsi="Arial" w:eastAsia="黑体"/>
      <w:b/>
      <w:bCs/>
      <w:kern w:val="2"/>
      <w:sz w:val="32"/>
      <w:szCs w:val="32"/>
      <w:lang w:val="en-US" w:eastAsia="zh-CN" w:bidi="ar-SA"/>
    </w:rPr>
  </w:style>
  <w:style w:type="paragraph" w:customStyle="1" w:styleId="397">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8">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9">
    <w:name w:val="样式 仿宋"/>
    <w:qFormat/>
    <w:uiPriority w:val="0"/>
    <w:rPr>
      <w:rFonts w:ascii="仿宋" w:hAnsi="仿宋" w:eastAsia="仿宋"/>
      <w:kern w:val="1"/>
    </w:rPr>
  </w:style>
  <w:style w:type="character" w:customStyle="1" w:styleId="400">
    <w:name w:val="font01"/>
    <w:basedOn w:val="48"/>
    <w:qFormat/>
    <w:uiPriority w:val="0"/>
    <w:rPr>
      <w:rFonts w:hint="eastAsia" w:ascii="宋体" w:hAnsi="宋体" w:eastAsia="宋体" w:cs="宋体"/>
      <w:color w:val="000000"/>
      <w:sz w:val="18"/>
      <w:szCs w:val="18"/>
      <w:u w:val="none"/>
    </w:rPr>
  </w:style>
  <w:style w:type="character" w:customStyle="1" w:styleId="401">
    <w:name w:val="批注主题 Char1"/>
    <w:qFormat/>
    <w:uiPriority w:val="0"/>
    <w:rPr>
      <w:b/>
      <w:bCs/>
      <w:kern w:val="2"/>
      <w:sz w:val="21"/>
      <w:szCs w:val="22"/>
    </w:rPr>
  </w:style>
  <w:style w:type="character" w:customStyle="1" w:styleId="402">
    <w:name w:val="样式1 字符"/>
    <w:link w:val="96"/>
    <w:qFormat/>
    <w:uiPriority w:val="0"/>
    <w:rPr>
      <w:rFonts w:ascii="宋体" w:hAnsi="宋体" w:cs="宋体"/>
      <w:sz w:val="21"/>
      <w:szCs w:val="21"/>
    </w:rPr>
  </w:style>
  <w:style w:type="character" w:customStyle="1" w:styleId="403">
    <w:name w:val="Default Char"/>
    <w:link w:val="250"/>
    <w:qFormat/>
    <w:locked/>
    <w:uiPriority w:val="0"/>
    <w:rPr>
      <w:rFonts w:ascii="楷体_GB2312" w:hAnsi="Calibri" w:eastAsia="楷体_GB2312" w:cs="楷体_GB2312"/>
      <w:color w:val="000000"/>
      <w:sz w:val="24"/>
      <w:szCs w:val="24"/>
    </w:rPr>
  </w:style>
  <w:style w:type="character" w:customStyle="1" w:styleId="404">
    <w:name w:val="样式2 字符"/>
    <w:link w:val="405"/>
    <w:qFormat/>
    <w:uiPriority w:val="0"/>
    <w:rPr>
      <w:rFonts w:ascii="楷体_GB2312" w:hAnsi="Arial" w:eastAsia="仿宋_GB2312"/>
      <w:kern w:val="2"/>
      <w:sz w:val="28"/>
      <w:szCs w:val="28"/>
    </w:rPr>
  </w:style>
  <w:style w:type="paragraph" w:customStyle="1" w:styleId="405">
    <w:name w:val="样式2"/>
    <w:basedOn w:val="1"/>
    <w:link w:val="404"/>
    <w:qFormat/>
    <w:uiPriority w:val="0"/>
    <w:pPr>
      <w:spacing w:line="560" w:lineRule="exact"/>
      <w:ind w:firstLine="561" w:firstLineChars="200"/>
    </w:pPr>
    <w:rPr>
      <w:rFonts w:ascii="楷体_GB2312" w:hAnsi="Arial" w:eastAsia="仿宋_GB2312"/>
      <w:sz w:val="28"/>
      <w:szCs w:val="28"/>
    </w:rPr>
  </w:style>
  <w:style w:type="character" w:customStyle="1" w:styleId="406">
    <w:name w:val="标题 2 Char1"/>
    <w:qFormat/>
    <w:uiPriority w:val="0"/>
    <w:rPr>
      <w:rFonts w:ascii="Arial" w:hAnsi="Arial"/>
      <w:b/>
      <w:bCs/>
      <w:kern w:val="2"/>
      <w:sz w:val="28"/>
      <w:szCs w:val="32"/>
    </w:rPr>
  </w:style>
  <w:style w:type="character" w:customStyle="1" w:styleId="407">
    <w:name w:val="正文首行缩进 Char1"/>
    <w:qFormat/>
    <w:uiPriority w:val="0"/>
    <w:rPr>
      <w:kern w:val="2"/>
      <w:sz w:val="21"/>
      <w:szCs w:val="24"/>
    </w:rPr>
  </w:style>
  <w:style w:type="character" w:customStyle="1" w:styleId="408">
    <w:name w:val="正文文本首行缩进 字符1"/>
    <w:qFormat/>
    <w:uiPriority w:val="0"/>
    <w:rPr>
      <w:kern w:val="2"/>
      <w:sz w:val="21"/>
      <w:szCs w:val="24"/>
    </w:rPr>
  </w:style>
  <w:style w:type="paragraph" w:customStyle="1" w:styleId="409">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0">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3"/>
    <w:qFormat/>
    <w:uiPriority w:val="0"/>
    <w:rPr>
      <w:rFonts w:ascii="Times New Roman" w:hAnsi="Times New Roman" w:eastAsia="宋体" w:cs="Times New Roman"/>
      <w:kern w:val="2"/>
      <w:sz w:val="21"/>
      <w:szCs w:val="21"/>
      <w:lang w:val="en-US" w:eastAsia="zh-CN" w:bidi="ar-SA"/>
    </w:rPr>
  </w:style>
  <w:style w:type="paragraph" w:customStyle="1" w:styleId="412">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4"/>
    <w:qFormat/>
    <w:uiPriority w:val="0"/>
    <w:rPr>
      <w:rFonts w:ascii="Times New Roman" w:hAnsi="Times New Roman" w:eastAsia="宋体" w:cs="Times New Roman"/>
      <w:kern w:val="2"/>
      <w:sz w:val="21"/>
      <w:szCs w:val="21"/>
      <w:lang w:val="en-US" w:eastAsia="zh-CN" w:bidi="ar-SA"/>
    </w:rPr>
  </w:style>
  <w:style w:type="character" w:customStyle="1" w:styleId="414">
    <w:name w:val="正文缩进 字符1"/>
    <w:qFormat/>
    <w:uiPriority w:val="0"/>
    <w:rPr>
      <w:rFonts w:ascii="等线" w:hAnsi="等线" w:eastAsia="等线" w:cs="Times New Roman"/>
    </w:rPr>
  </w:style>
  <w:style w:type="paragraph" w:customStyle="1" w:styleId="415">
    <w:name w:val="Char Char Char1 Char Char Char1 Char Char Char Char"/>
    <w:basedOn w:val="1"/>
    <w:qFormat/>
    <w:uiPriority w:val="0"/>
    <w:pPr>
      <w:widowControl/>
      <w:spacing w:after="160" w:line="240" w:lineRule="exact"/>
      <w:jc w:val="left"/>
    </w:pPr>
    <w:rPr>
      <w:szCs w:val="20"/>
      <w:vertAlign w:val="superscript"/>
    </w:rPr>
  </w:style>
  <w:style w:type="paragraph" w:customStyle="1" w:styleId="416">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其他"/>
    <w:basedOn w:val="1"/>
    <w:qFormat/>
    <w:uiPriority w:val="0"/>
    <w:pPr>
      <w:shd w:val="clear" w:color="auto" w:fill="FFFFFF"/>
      <w:spacing w:line="360" w:lineRule="auto"/>
      <w:ind w:firstLine="400"/>
    </w:pPr>
    <w:rPr>
      <w:rFonts w:ascii="MingLiU" w:hAnsi="MingLiU" w:eastAsia="MingLiU" w:cs="MingLiU"/>
      <w:sz w:val="22"/>
      <w:szCs w:val="22"/>
      <w:lang w:val="zh-CN" w:bidi="zh-CN"/>
      <w14:ligatures w14:val="standardContextual"/>
    </w:rPr>
  </w:style>
  <w:style w:type="character" w:customStyle="1" w:styleId="418">
    <w:name w:val="flatpickr-weekday2"/>
    <w:basedOn w:val="48"/>
    <w:qFormat/>
    <w:uiPriority w:val="0"/>
    <w:rPr>
      <w:b/>
      <w:bCs/>
      <w:sz w:val="21"/>
      <w:szCs w:val="21"/>
    </w:rPr>
  </w:style>
  <w:style w:type="character" w:customStyle="1" w:styleId="419">
    <w:name w:val="flatpickr-day2"/>
    <w:basedOn w:val="48"/>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5BD5-ABBA-41B9-A746-115B04CA7333}">
  <ds:schemaRefs/>
</ds:datastoreItem>
</file>

<file path=docProps/app.xml><?xml version="1.0" encoding="utf-8"?>
<Properties xmlns="http://schemas.openxmlformats.org/officeDocument/2006/extended-properties" xmlns:vt="http://schemas.openxmlformats.org/officeDocument/2006/docPropsVTypes">
  <Template>Normal</Template>
  <Pages>82</Pages>
  <Words>20484</Words>
  <Characters>21983</Characters>
  <Lines>253</Lines>
  <Paragraphs>71</Paragraphs>
  <TotalTime>17</TotalTime>
  <ScaleCrop>false</ScaleCrop>
  <LinksUpToDate>false</LinksUpToDate>
  <CharactersWithSpaces>22085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2025-07-05T07:52:00Z</dcterms:created>
  <dc:creator>李苌彬</dc:creator>
  <cp:lastModifiedBy>甜甜哥</cp:lastModifiedBy>
  <cp:lastPrinted>2023-09-04T01:44:00Z</cp:lastPrinted>
  <dcterms:modified xsi:type="dcterms:W3CDTF">2026-06-22T02:40:12Z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29B2927351C845DCABA71C86112DCB04_13</vt:lpwstr>
  </property>
  <property fmtid="{D5CDD505-2E9C-101B-9397-08002B2CF9AE}" pid="4" name="KSOTemplateDocerSaveRecord">
    <vt:lpwstr>eyJoZGlkIjoiZjkxNmQ5OWRkZTRlMGIxMjk5N2EyZDdmNGY5MDcwZGUiLCJ1c2VySWQiOiI0NzA3MDg4NzQifQ==</vt:lpwstr>
  </property>
</Properties>
</file>